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CD" w:rsidRDefault="00B32DC6" w:rsidP="00B32DC6">
      <w:pPr>
        <w:ind w:firstLine="0"/>
        <w:jc w:val="center"/>
        <w:rPr>
          <w:rFonts w:ascii="Times New Roman" w:eastAsia="Times New Roman" w:hAnsi="Times New Roman" w:cs="Times New Roman"/>
          <w:b/>
          <w:bCs/>
          <w:lang w:eastAsia="tr-TR"/>
        </w:rPr>
      </w:pPr>
      <w:r w:rsidRPr="00BE33B7">
        <w:rPr>
          <w:rFonts w:ascii="Times New Roman" w:eastAsia="Times New Roman" w:hAnsi="Times New Roman" w:cs="Times New Roman"/>
          <w:b/>
          <w:bCs/>
          <w:lang w:eastAsia="tr-TR"/>
        </w:rPr>
        <w:t>TOROS</w:t>
      </w:r>
      <w:r w:rsidR="00CB07CD" w:rsidRPr="00BE33B7">
        <w:rPr>
          <w:rFonts w:ascii="Times New Roman" w:eastAsia="Times New Roman" w:hAnsi="Times New Roman" w:cs="Times New Roman"/>
          <w:b/>
          <w:bCs/>
          <w:lang w:eastAsia="tr-TR"/>
        </w:rPr>
        <w:t xml:space="preserve"> ÜNİVERSİTESİ</w:t>
      </w:r>
      <w:r w:rsidR="004B06BA">
        <w:rPr>
          <w:rFonts w:ascii="Times New Roman" w:eastAsia="Times New Roman" w:hAnsi="Times New Roman" w:cs="Times New Roman"/>
          <w:b/>
          <w:bCs/>
          <w:lang w:eastAsia="tr-TR"/>
        </w:rPr>
        <w:t xml:space="preserve"> </w:t>
      </w:r>
      <w:r w:rsidR="00CB07CD" w:rsidRPr="00BE33B7">
        <w:rPr>
          <w:rFonts w:ascii="Times New Roman" w:eastAsia="Times New Roman" w:hAnsi="Times New Roman" w:cs="Times New Roman"/>
          <w:b/>
          <w:bCs/>
          <w:lang w:eastAsia="tr-TR"/>
        </w:rPr>
        <w:t xml:space="preserve">BİLİMSEL FAALİYETLERİ TEŞVİK </w:t>
      </w:r>
      <w:r w:rsidR="00B62F77" w:rsidRPr="00BE33B7">
        <w:rPr>
          <w:rFonts w:ascii="Times New Roman" w:eastAsia="Times New Roman" w:hAnsi="Times New Roman" w:cs="Times New Roman"/>
          <w:b/>
          <w:bCs/>
          <w:lang w:eastAsia="tr-TR"/>
        </w:rPr>
        <w:t>ESASLARI</w:t>
      </w:r>
      <w:r w:rsidR="00BE33B7">
        <w:rPr>
          <w:rFonts w:ascii="Times New Roman" w:eastAsia="Times New Roman" w:hAnsi="Times New Roman" w:cs="Times New Roman"/>
          <w:b/>
          <w:bCs/>
          <w:lang w:eastAsia="tr-TR"/>
        </w:rPr>
        <w:t xml:space="preserve"> </w:t>
      </w:r>
    </w:p>
    <w:p w:rsidR="008A5BCA" w:rsidRDefault="008A5BCA" w:rsidP="008A5BCA">
      <w:pPr>
        <w:autoSpaceDE w:val="0"/>
        <w:autoSpaceDN w:val="0"/>
        <w:adjustRightInd w:val="0"/>
        <w:jc w:val="center"/>
        <w:rPr>
          <w:rFonts w:ascii="Times New Roman" w:eastAsia="TimesNewRoman,Bold" w:hAnsi="Times New Roman" w:cs="Times New Roman"/>
          <w:b/>
          <w:bCs/>
          <w:i/>
        </w:rPr>
      </w:pPr>
      <w:r>
        <w:rPr>
          <w:rFonts w:ascii="Times New Roman" w:eastAsia="TimesNewRoman,Bold" w:hAnsi="Times New Roman" w:cs="Times New Roman"/>
          <w:b/>
          <w:bCs/>
          <w:i/>
        </w:rPr>
        <w:t>(Kabulü: 29/01/2016 tarih ve 1/2</w:t>
      </w:r>
      <w:r w:rsidRPr="004E736A">
        <w:rPr>
          <w:rFonts w:ascii="Times New Roman" w:eastAsia="TimesNewRoman,Bold" w:hAnsi="Times New Roman" w:cs="Times New Roman"/>
          <w:b/>
          <w:bCs/>
          <w:i/>
        </w:rPr>
        <w:t xml:space="preserve"> sayılı Senato Kararı)</w:t>
      </w:r>
    </w:p>
    <w:p w:rsidR="008A5BCA" w:rsidRPr="00BE33B7" w:rsidRDefault="008A5BCA" w:rsidP="00B32DC6">
      <w:pPr>
        <w:ind w:firstLine="0"/>
        <w:jc w:val="center"/>
        <w:rPr>
          <w:rFonts w:ascii="Times New Roman" w:eastAsia="Times New Roman" w:hAnsi="Times New Roman" w:cs="Times New Roman"/>
          <w:lang w:eastAsia="tr-TR"/>
        </w:rPr>
      </w:pPr>
    </w:p>
    <w:p w:rsidR="00CB07CD" w:rsidRPr="00BE33B7" w:rsidRDefault="00B32DC6" w:rsidP="00BE33B7">
      <w:pPr>
        <w:ind w:firstLine="0"/>
        <w:rPr>
          <w:rFonts w:ascii="Times New Roman" w:eastAsia="Times New Roman" w:hAnsi="Times New Roman" w:cs="Times New Roman"/>
          <w:lang w:eastAsia="tr-TR"/>
        </w:rPr>
      </w:pPr>
      <w:r w:rsidRPr="00BE33B7">
        <w:rPr>
          <w:rFonts w:ascii="Times New Roman" w:eastAsia="Times New Roman" w:hAnsi="Times New Roman" w:cs="Times New Roman"/>
          <w:b/>
          <w:bCs/>
          <w:lang w:eastAsia="tr-TR"/>
        </w:rPr>
        <w:t xml:space="preserve"> </w:t>
      </w:r>
      <w:r w:rsidR="00BE33B7">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Amaç, Kapsam ve Tanımlar</w:t>
      </w:r>
    </w:p>
    <w:p w:rsidR="00B32DC6" w:rsidRPr="00BE33B7" w:rsidRDefault="00BE33B7" w:rsidP="00FD4B4F">
      <w:pPr>
        <w:ind w:firstLine="0"/>
        <w:rPr>
          <w:rFonts w:ascii="Times New Roman" w:eastAsia="Times New Roman" w:hAnsi="Times New Roman" w:cs="Times New Roman"/>
          <w:lang w:eastAsia="tr-TR"/>
        </w:rPr>
      </w:pP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Amaç </w:t>
      </w:r>
      <w:r w:rsidR="00CB07CD" w:rsidRPr="00BE33B7">
        <w:rPr>
          <w:rFonts w:ascii="Times New Roman" w:eastAsia="Times New Roman" w:hAnsi="Times New Roman" w:cs="Times New Roman"/>
          <w:lang w:eastAsia="tr-TR"/>
        </w:rPr>
        <w:br/>
      </w: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Madde 1 –</w:t>
      </w:r>
      <w:r w:rsidR="00CB07CD" w:rsidRPr="00BE33B7">
        <w:rPr>
          <w:rFonts w:ascii="Times New Roman" w:eastAsia="Times New Roman" w:hAnsi="Times New Roman" w:cs="Times New Roman"/>
          <w:lang w:eastAsia="tr-TR"/>
        </w:rPr>
        <w:t xml:space="preserve"> (1) Bu </w:t>
      </w:r>
      <w:r w:rsidR="006602A2" w:rsidRPr="00BE33B7">
        <w:rPr>
          <w:rFonts w:ascii="Times New Roman" w:eastAsia="Times New Roman" w:hAnsi="Times New Roman" w:cs="Times New Roman"/>
          <w:lang w:eastAsia="tr-TR"/>
        </w:rPr>
        <w:t>esaslarının</w:t>
      </w:r>
      <w:r w:rsidR="00CB07CD" w:rsidRPr="00BE33B7">
        <w:rPr>
          <w:rFonts w:ascii="Times New Roman" w:eastAsia="Times New Roman" w:hAnsi="Times New Roman" w:cs="Times New Roman"/>
          <w:lang w:eastAsia="tr-TR"/>
        </w:rPr>
        <w:t xml:space="preserve"> amacı; yurtiçi ve yurtdışı bilimsel toplantılara katılım ile bilimsel yayınları teşvik esaslarını, yararlanacakları ve yararlanma </w:t>
      </w:r>
      <w:r w:rsidR="006602A2" w:rsidRPr="00BE33B7">
        <w:rPr>
          <w:rFonts w:ascii="Times New Roman" w:eastAsia="Times New Roman" w:hAnsi="Times New Roman" w:cs="Times New Roman"/>
          <w:lang w:eastAsia="tr-TR"/>
        </w:rPr>
        <w:t xml:space="preserve">esaslarını </w:t>
      </w:r>
      <w:r w:rsidR="00CB07CD" w:rsidRPr="00BE33B7">
        <w:rPr>
          <w:rFonts w:ascii="Times New Roman" w:eastAsia="Times New Roman" w:hAnsi="Times New Roman" w:cs="Times New Roman"/>
          <w:lang w:eastAsia="tr-TR"/>
        </w:rPr>
        <w:t xml:space="preserve">belirlemektir. </w:t>
      </w:r>
      <w:r w:rsidR="00CB07CD" w:rsidRPr="00BE33B7">
        <w:rPr>
          <w:rFonts w:ascii="Times New Roman" w:eastAsia="Times New Roman" w:hAnsi="Times New Roman" w:cs="Times New Roman"/>
          <w:lang w:eastAsia="tr-TR"/>
        </w:rPr>
        <w:br/>
      </w: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Kapsam </w:t>
      </w:r>
      <w:r w:rsidR="00CB07CD" w:rsidRPr="00BE33B7">
        <w:rPr>
          <w:rFonts w:ascii="Times New Roman" w:eastAsia="Times New Roman" w:hAnsi="Times New Roman" w:cs="Times New Roman"/>
          <w:lang w:eastAsia="tr-TR"/>
        </w:rPr>
        <w:br/>
      </w: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Madde 2 – </w:t>
      </w:r>
      <w:r w:rsidR="00CB07CD" w:rsidRPr="00F34DFB">
        <w:rPr>
          <w:rFonts w:ascii="Times New Roman" w:eastAsia="Times New Roman" w:hAnsi="Times New Roman" w:cs="Times New Roman"/>
          <w:bCs/>
          <w:lang w:eastAsia="tr-TR"/>
        </w:rPr>
        <w:t>(</w:t>
      </w:r>
      <w:r w:rsidR="00CB07CD" w:rsidRPr="00BE33B7">
        <w:rPr>
          <w:rFonts w:ascii="Times New Roman" w:eastAsia="Times New Roman" w:hAnsi="Times New Roman" w:cs="Times New Roman"/>
          <w:lang w:eastAsia="tr-TR"/>
        </w:rPr>
        <w:t xml:space="preserve">1) Bu teşviklerden; yurtiçinde ve yurtdışında yapılacak bilimsel toplantılara bildirili olarak katılan veya </w:t>
      </w:r>
      <w:r w:rsidR="00B32DC6" w:rsidRPr="00BE33B7">
        <w:rPr>
          <w:rFonts w:ascii="Times New Roman" w:eastAsia="Times New Roman" w:hAnsi="Times New Roman" w:cs="Times New Roman"/>
          <w:lang w:eastAsia="tr-TR"/>
        </w:rPr>
        <w:t>Toros</w:t>
      </w:r>
      <w:r w:rsidR="00CB07CD" w:rsidRPr="00BE33B7">
        <w:rPr>
          <w:rFonts w:ascii="Times New Roman" w:eastAsia="Times New Roman" w:hAnsi="Times New Roman" w:cs="Times New Roman"/>
          <w:lang w:eastAsia="tr-TR"/>
        </w:rPr>
        <w:t xml:space="preserve"> Üniversitesi adresli araştırma makalesi, vaka takdimi, Türkçe veya yabancı dilde kitap veya kitap çevirisi türünden eseri yayımlanan </w:t>
      </w:r>
      <w:r w:rsidR="00B32DC6" w:rsidRPr="00BE33B7">
        <w:rPr>
          <w:rFonts w:ascii="Times New Roman" w:eastAsia="Times New Roman" w:hAnsi="Times New Roman" w:cs="Times New Roman"/>
          <w:lang w:eastAsia="tr-TR"/>
        </w:rPr>
        <w:t xml:space="preserve">Toros </w:t>
      </w:r>
      <w:r w:rsidR="00CB07CD" w:rsidRPr="00BE33B7">
        <w:rPr>
          <w:rFonts w:ascii="Times New Roman" w:eastAsia="Times New Roman" w:hAnsi="Times New Roman" w:cs="Times New Roman"/>
          <w:lang w:eastAsia="tr-TR"/>
        </w:rPr>
        <w:t>Üniversitesi öğretim elemanları yararlanır.</w:t>
      </w:r>
    </w:p>
    <w:p w:rsidR="00B32DC6" w:rsidRPr="00BE33B7" w:rsidRDefault="00BE33B7" w:rsidP="00FD4B4F">
      <w:pPr>
        <w:ind w:firstLine="0"/>
        <w:rPr>
          <w:rFonts w:ascii="Times New Roman" w:eastAsia="Times New Roman" w:hAnsi="Times New Roman" w:cs="Times New Roman"/>
          <w:lang w:eastAsia="tr-TR"/>
        </w:rPr>
      </w:pP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Tanımlar</w:t>
      </w:r>
      <w:r w:rsidR="00CB07CD" w:rsidRPr="00BE33B7">
        <w:rPr>
          <w:rFonts w:ascii="Times New Roman" w:eastAsia="Times New Roman" w:hAnsi="Times New Roman" w:cs="Times New Roman"/>
          <w:lang w:eastAsia="tr-TR"/>
        </w:rPr>
        <w:t xml:space="preserve"> </w:t>
      </w:r>
      <w:r w:rsidR="00CB07CD" w:rsidRPr="00BE33B7">
        <w:rPr>
          <w:rFonts w:ascii="Times New Roman" w:eastAsia="Times New Roman" w:hAnsi="Times New Roman" w:cs="Times New Roman"/>
          <w:lang w:eastAsia="tr-TR"/>
        </w:rPr>
        <w:br/>
      </w: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Madde 3 –</w:t>
      </w:r>
      <w:r w:rsidR="00CB07CD" w:rsidRPr="00BE33B7">
        <w:rPr>
          <w:rFonts w:ascii="Times New Roman" w:eastAsia="Times New Roman" w:hAnsi="Times New Roman" w:cs="Times New Roman"/>
          <w:lang w:eastAsia="tr-TR"/>
        </w:rPr>
        <w:t xml:space="preserve"> (1) Bu Yönetmelikte geçen; </w:t>
      </w:r>
    </w:p>
    <w:p w:rsidR="00B32DC6" w:rsidRPr="00BE33B7" w:rsidRDefault="00CB07CD" w:rsidP="00BE33B7">
      <w:pPr>
        <w:pStyle w:val="ListeParagraf"/>
        <w:numPr>
          <w:ilvl w:val="0"/>
          <w:numId w:val="1"/>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BEDEK: </w:t>
      </w:r>
      <w:r w:rsidR="00B32DC6" w:rsidRPr="00BE33B7">
        <w:rPr>
          <w:rFonts w:ascii="Times New Roman" w:eastAsia="Times New Roman" w:hAnsi="Times New Roman" w:cs="Times New Roman"/>
          <w:lang w:eastAsia="tr-TR"/>
        </w:rPr>
        <w:t>Toros</w:t>
      </w:r>
      <w:r w:rsidRPr="00BE33B7">
        <w:rPr>
          <w:rFonts w:ascii="Times New Roman" w:eastAsia="Times New Roman" w:hAnsi="Times New Roman" w:cs="Times New Roman"/>
          <w:lang w:eastAsia="tr-TR"/>
        </w:rPr>
        <w:t xml:space="preserve"> Üniversitesi Bilimsel Etkinlikleri Destekleme Komisyonunu, </w:t>
      </w:r>
    </w:p>
    <w:p w:rsidR="00B32DC6" w:rsidRPr="00BE33B7" w:rsidRDefault="00CB07CD" w:rsidP="00BE33B7">
      <w:pPr>
        <w:pStyle w:val="ListeParagraf"/>
        <w:numPr>
          <w:ilvl w:val="0"/>
          <w:numId w:val="1"/>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Daire Başkanlığı: </w:t>
      </w:r>
      <w:r w:rsidR="00B32DC6" w:rsidRPr="00BE33B7">
        <w:rPr>
          <w:rFonts w:ascii="Times New Roman" w:eastAsia="Times New Roman" w:hAnsi="Times New Roman" w:cs="Times New Roman"/>
          <w:lang w:eastAsia="tr-TR"/>
        </w:rPr>
        <w:t>Toros</w:t>
      </w:r>
      <w:r w:rsidRPr="00BE33B7">
        <w:rPr>
          <w:rFonts w:ascii="Times New Roman" w:eastAsia="Times New Roman" w:hAnsi="Times New Roman" w:cs="Times New Roman"/>
          <w:lang w:eastAsia="tr-TR"/>
        </w:rPr>
        <w:t xml:space="preserve"> Üniversitesi </w:t>
      </w:r>
      <w:r w:rsidR="00652E3F">
        <w:rPr>
          <w:rFonts w:ascii="Times New Roman" w:eastAsia="Times New Roman" w:hAnsi="Times New Roman" w:cs="Times New Roman"/>
          <w:lang w:eastAsia="tr-TR"/>
        </w:rPr>
        <w:t>İdari ve Mali İşler</w:t>
      </w:r>
      <w:r w:rsidRPr="00BE33B7">
        <w:rPr>
          <w:rFonts w:ascii="Times New Roman" w:eastAsia="Times New Roman" w:hAnsi="Times New Roman" w:cs="Times New Roman"/>
          <w:lang w:eastAsia="tr-TR"/>
        </w:rPr>
        <w:t xml:space="preserve"> Daire Başkanlığını, </w:t>
      </w:r>
    </w:p>
    <w:p w:rsidR="00B32DC6" w:rsidRPr="00BE33B7" w:rsidRDefault="00CB07CD" w:rsidP="00BE33B7">
      <w:pPr>
        <w:pStyle w:val="ListeParagraf"/>
        <w:numPr>
          <w:ilvl w:val="0"/>
          <w:numId w:val="1"/>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Dekanlık: </w:t>
      </w:r>
      <w:r w:rsidR="00B32DC6" w:rsidRPr="00BE33B7">
        <w:rPr>
          <w:rFonts w:ascii="Times New Roman" w:eastAsia="Times New Roman" w:hAnsi="Times New Roman" w:cs="Times New Roman"/>
          <w:lang w:eastAsia="tr-TR"/>
        </w:rPr>
        <w:t>Toros</w:t>
      </w:r>
      <w:r w:rsidRPr="00BE33B7">
        <w:rPr>
          <w:rFonts w:ascii="Times New Roman" w:eastAsia="Times New Roman" w:hAnsi="Times New Roman" w:cs="Times New Roman"/>
          <w:lang w:eastAsia="tr-TR"/>
        </w:rPr>
        <w:t xml:space="preserve"> Üniversitesi İlgili Fakülte Dekanlığını, </w:t>
      </w:r>
    </w:p>
    <w:p w:rsidR="00B32DC6" w:rsidRPr="00BE33B7" w:rsidRDefault="00CB07CD" w:rsidP="00BE33B7">
      <w:pPr>
        <w:pStyle w:val="ListeParagraf"/>
        <w:numPr>
          <w:ilvl w:val="0"/>
          <w:numId w:val="1"/>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Müdürlük: </w:t>
      </w:r>
      <w:r w:rsidR="00B32DC6" w:rsidRPr="00BE33B7">
        <w:rPr>
          <w:rFonts w:ascii="Times New Roman" w:eastAsia="Times New Roman" w:hAnsi="Times New Roman" w:cs="Times New Roman"/>
          <w:lang w:eastAsia="tr-TR"/>
        </w:rPr>
        <w:t>Toros</w:t>
      </w:r>
      <w:r w:rsidRPr="00BE33B7">
        <w:rPr>
          <w:rFonts w:ascii="Times New Roman" w:eastAsia="Times New Roman" w:hAnsi="Times New Roman" w:cs="Times New Roman"/>
          <w:lang w:eastAsia="tr-TR"/>
        </w:rPr>
        <w:t xml:space="preserve"> Üniversitesi İlgili Enstitü/Yüksekokul Müdürlüğünü, </w:t>
      </w:r>
    </w:p>
    <w:p w:rsidR="00B32DC6" w:rsidRPr="00BE33B7" w:rsidRDefault="00CB07CD" w:rsidP="00BE33B7">
      <w:pPr>
        <w:pStyle w:val="ListeParagraf"/>
        <w:numPr>
          <w:ilvl w:val="0"/>
          <w:numId w:val="1"/>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Mütevelli Heyet: </w:t>
      </w:r>
      <w:r w:rsidR="00B32DC6" w:rsidRPr="00BE33B7">
        <w:rPr>
          <w:rFonts w:ascii="Times New Roman" w:eastAsia="Times New Roman" w:hAnsi="Times New Roman" w:cs="Times New Roman"/>
          <w:lang w:eastAsia="tr-TR"/>
        </w:rPr>
        <w:t>Toros</w:t>
      </w:r>
      <w:r w:rsidRPr="00BE33B7">
        <w:rPr>
          <w:rFonts w:ascii="Times New Roman" w:eastAsia="Times New Roman" w:hAnsi="Times New Roman" w:cs="Times New Roman"/>
          <w:lang w:eastAsia="tr-TR"/>
        </w:rPr>
        <w:t xml:space="preserve"> Üniversitesi Mütevelli Heyetini, </w:t>
      </w:r>
    </w:p>
    <w:p w:rsidR="00B32DC6" w:rsidRPr="00BE33B7" w:rsidRDefault="00CB07CD" w:rsidP="00BE33B7">
      <w:pPr>
        <w:pStyle w:val="ListeParagraf"/>
        <w:numPr>
          <w:ilvl w:val="0"/>
          <w:numId w:val="1"/>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Rektör: </w:t>
      </w:r>
      <w:r w:rsidR="00B32DC6" w:rsidRPr="00BE33B7">
        <w:rPr>
          <w:rFonts w:ascii="Times New Roman" w:eastAsia="Times New Roman" w:hAnsi="Times New Roman" w:cs="Times New Roman"/>
          <w:lang w:eastAsia="tr-TR"/>
        </w:rPr>
        <w:t>Toros</w:t>
      </w:r>
      <w:r w:rsidRPr="00BE33B7">
        <w:rPr>
          <w:rFonts w:ascii="Times New Roman" w:eastAsia="Times New Roman" w:hAnsi="Times New Roman" w:cs="Times New Roman"/>
          <w:lang w:eastAsia="tr-TR"/>
        </w:rPr>
        <w:t xml:space="preserve"> Üniversitesi Rektörünü, </w:t>
      </w:r>
    </w:p>
    <w:p w:rsidR="00B32DC6" w:rsidRPr="00BE33B7" w:rsidRDefault="00CB07CD" w:rsidP="00BE33B7">
      <w:pPr>
        <w:pStyle w:val="ListeParagraf"/>
        <w:numPr>
          <w:ilvl w:val="0"/>
          <w:numId w:val="1"/>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Senato: </w:t>
      </w:r>
      <w:r w:rsidR="00B32DC6" w:rsidRPr="00BE33B7">
        <w:rPr>
          <w:rFonts w:ascii="Times New Roman" w:eastAsia="Times New Roman" w:hAnsi="Times New Roman" w:cs="Times New Roman"/>
          <w:lang w:eastAsia="tr-TR"/>
        </w:rPr>
        <w:t>Toros</w:t>
      </w:r>
      <w:r w:rsidRPr="00BE33B7">
        <w:rPr>
          <w:rFonts w:ascii="Times New Roman" w:eastAsia="Times New Roman" w:hAnsi="Times New Roman" w:cs="Times New Roman"/>
          <w:lang w:eastAsia="tr-TR"/>
        </w:rPr>
        <w:t xml:space="preserve"> Üniversitesi Senatosunu,</w:t>
      </w:r>
    </w:p>
    <w:p w:rsidR="00B32DC6" w:rsidRPr="00BE33B7" w:rsidRDefault="00CB07CD" w:rsidP="00BE33B7">
      <w:pPr>
        <w:pStyle w:val="ListeParagraf"/>
        <w:numPr>
          <w:ilvl w:val="0"/>
          <w:numId w:val="1"/>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UBYT: TÜBİTAK Uluslararası Bilimsel Yayınları Teşvik Programını, </w:t>
      </w:r>
    </w:p>
    <w:p w:rsidR="00BE33B7" w:rsidRDefault="00CB07CD" w:rsidP="00BE33B7">
      <w:pPr>
        <w:pStyle w:val="ListeParagraf"/>
        <w:numPr>
          <w:ilvl w:val="0"/>
          <w:numId w:val="1"/>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Üniversite: </w:t>
      </w:r>
      <w:r w:rsidR="00B32DC6" w:rsidRPr="00BE33B7">
        <w:rPr>
          <w:rFonts w:ascii="Times New Roman" w:eastAsia="Times New Roman" w:hAnsi="Times New Roman" w:cs="Times New Roman"/>
          <w:lang w:eastAsia="tr-TR"/>
        </w:rPr>
        <w:t>Toros</w:t>
      </w:r>
      <w:r w:rsidRPr="00BE33B7">
        <w:rPr>
          <w:rFonts w:ascii="Times New Roman" w:eastAsia="Times New Roman" w:hAnsi="Times New Roman" w:cs="Times New Roman"/>
          <w:lang w:eastAsia="tr-TR"/>
        </w:rPr>
        <w:t xml:space="preserve"> Üniversitesini, </w:t>
      </w:r>
    </w:p>
    <w:p w:rsidR="00CB07CD" w:rsidRPr="00BE33B7" w:rsidRDefault="00CB07CD" w:rsidP="00BE33B7">
      <w:pPr>
        <w:ind w:left="360"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ifade eder. </w:t>
      </w:r>
    </w:p>
    <w:p w:rsidR="00932F47" w:rsidRPr="00BE33B7" w:rsidRDefault="00BE33B7" w:rsidP="00FD4B4F">
      <w:pPr>
        <w:ind w:firstLine="0"/>
        <w:rPr>
          <w:rFonts w:ascii="Times New Roman" w:eastAsia="Times New Roman" w:hAnsi="Times New Roman" w:cs="Times New Roman"/>
          <w:lang w:eastAsia="tr-TR"/>
        </w:rPr>
      </w:pP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BEDEK ve Yayın Teşvikleri </w:t>
      </w:r>
    </w:p>
    <w:p w:rsidR="00B32DC6" w:rsidRPr="00BE33B7" w:rsidRDefault="00BE33B7" w:rsidP="00FD4B4F">
      <w:pPr>
        <w:ind w:firstLine="0"/>
        <w:rPr>
          <w:rFonts w:ascii="Times New Roman" w:eastAsia="Times New Roman" w:hAnsi="Times New Roman" w:cs="Times New Roman"/>
          <w:lang w:eastAsia="tr-TR"/>
        </w:rPr>
      </w:pP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Madde 4 – </w:t>
      </w:r>
      <w:r w:rsidR="00CB07CD" w:rsidRPr="00F34DFB">
        <w:rPr>
          <w:rFonts w:ascii="Times New Roman" w:eastAsia="Times New Roman" w:hAnsi="Times New Roman" w:cs="Times New Roman"/>
          <w:bCs/>
          <w:lang w:eastAsia="tr-TR"/>
        </w:rPr>
        <w:t>(1)</w:t>
      </w:r>
      <w:r w:rsidR="00CB07CD" w:rsidRPr="00BE33B7">
        <w:rPr>
          <w:rFonts w:ascii="Times New Roman" w:eastAsia="Times New Roman" w:hAnsi="Times New Roman" w:cs="Times New Roman"/>
          <w:b/>
          <w:bCs/>
          <w:lang w:eastAsia="tr-TR"/>
        </w:rPr>
        <w:t xml:space="preserve"> </w:t>
      </w:r>
      <w:r w:rsidR="00CB07CD" w:rsidRPr="00BE33B7">
        <w:rPr>
          <w:rFonts w:ascii="Times New Roman" w:eastAsia="Times New Roman" w:hAnsi="Times New Roman" w:cs="Times New Roman"/>
          <w:lang w:eastAsia="tr-TR"/>
        </w:rPr>
        <w:t xml:space="preserve">BEDEK, Rektör tarafından görevlendirilen 3 (üç) öğretim üyesinden oluşur, görev süresi 3 (üç) yıldır. Komisyon üyelerinden birinin ayrılması halinde yerine Rektör tarafından yeni üye atanır. BEDEK, gerektiğinde gönderilen eserleri bir alt komisyona inceletebilir. </w:t>
      </w:r>
    </w:p>
    <w:p w:rsidR="00B32DC6" w:rsidRPr="00BE33B7" w:rsidRDefault="00BE33B7" w:rsidP="00FD4B4F">
      <w:pPr>
        <w:ind w:firstLine="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Teşvik Miktarı </w:t>
      </w:r>
    </w:p>
    <w:p w:rsidR="00B32DC6" w:rsidRPr="00BE33B7" w:rsidRDefault="00BE33B7" w:rsidP="00FD4B4F">
      <w:pPr>
        <w:ind w:firstLine="0"/>
        <w:rPr>
          <w:rFonts w:ascii="Times New Roman" w:eastAsia="Times New Roman" w:hAnsi="Times New Roman" w:cs="Times New Roman"/>
          <w:lang w:eastAsia="tr-TR"/>
        </w:rPr>
      </w:pP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Madde 5 – </w:t>
      </w:r>
      <w:r w:rsidR="00CB07CD" w:rsidRPr="00F34DFB">
        <w:rPr>
          <w:rFonts w:ascii="Times New Roman" w:eastAsia="Times New Roman" w:hAnsi="Times New Roman" w:cs="Times New Roman"/>
          <w:bCs/>
          <w:lang w:eastAsia="tr-TR"/>
        </w:rPr>
        <w:t>(</w:t>
      </w:r>
      <w:r w:rsidR="00CB07CD" w:rsidRPr="00BE33B7">
        <w:rPr>
          <w:rFonts w:ascii="Times New Roman" w:eastAsia="Times New Roman" w:hAnsi="Times New Roman" w:cs="Times New Roman"/>
          <w:lang w:eastAsia="tr-TR"/>
        </w:rPr>
        <w:t xml:space="preserve">1) Ödenecek teşvik tutarı, UBYT tarafından belirlenen teşvik miktarları ve hesaplama metotları esas alınarak belirlenen miktarın tablodaki katsayının çarpımı ile elde edilen miktardır. Bu miktar sosyal bilimlerde iki katı uygulanır. </w:t>
      </w:r>
    </w:p>
    <w:p w:rsidR="00CB07CD" w:rsidRDefault="00F34DFB" w:rsidP="00FD4B4F">
      <w:pPr>
        <w:ind w:firstLine="0"/>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CB07CD" w:rsidRPr="00BE33B7">
        <w:rPr>
          <w:rFonts w:ascii="Times New Roman" w:eastAsia="Times New Roman" w:hAnsi="Times New Roman" w:cs="Times New Roman"/>
          <w:lang w:eastAsia="tr-TR"/>
        </w:rPr>
        <w:t xml:space="preserve">(2) Birinci madde dışındaki yayınlar için UBYT tarafından belirlenen en yüksek teşvik miktarının tabloda verilen katsayı ile çarpımından elde edilen miktar teşvik olarak ödenir. </w:t>
      </w:r>
    </w:p>
    <w:p w:rsidR="00BE33B7" w:rsidRPr="00BE33B7" w:rsidRDefault="00BE33B7" w:rsidP="00FD4B4F">
      <w:pPr>
        <w:ind w:firstLine="0"/>
        <w:rPr>
          <w:rFonts w:ascii="Times New Roman" w:eastAsia="Times New Roman" w:hAnsi="Times New Roman" w:cs="Times New Roman"/>
          <w:lang w:eastAsia="tr-TR"/>
        </w:rPr>
      </w:pPr>
    </w:p>
    <w:tbl>
      <w:tblPr>
        <w:tblW w:w="90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
        <w:gridCol w:w="7425"/>
        <w:gridCol w:w="1140"/>
      </w:tblGrid>
      <w:tr w:rsidR="00CB07CD" w:rsidRPr="00BE33B7" w:rsidTr="006602A2">
        <w:trPr>
          <w:tblCellSpacing w:w="0" w:type="dxa"/>
        </w:trPr>
        <w:tc>
          <w:tcPr>
            <w:tcW w:w="525" w:type="dxa"/>
            <w:vAlign w:val="center"/>
            <w:hideMark/>
          </w:tcPr>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b/>
                <w:bCs/>
                <w:lang w:eastAsia="tr-TR"/>
              </w:rPr>
              <w:t>Sıra</w:t>
            </w:r>
            <w:r w:rsidRPr="00BE33B7">
              <w:rPr>
                <w:rFonts w:ascii="Times New Roman" w:eastAsia="Times New Roman" w:hAnsi="Times New Roman" w:cs="Times New Roman"/>
                <w:lang w:eastAsia="tr-TR"/>
              </w:rPr>
              <w:t xml:space="preserve"> </w:t>
            </w:r>
          </w:p>
        </w:tc>
        <w:tc>
          <w:tcPr>
            <w:tcW w:w="7425" w:type="dxa"/>
            <w:vAlign w:val="center"/>
            <w:hideMark/>
          </w:tcPr>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b/>
                <w:bCs/>
                <w:lang w:eastAsia="tr-TR"/>
              </w:rPr>
              <w:t>YAYINLAR</w:t>
            </w:r>
            <w:r w:rsidRPr="00BE33B7">
              <w:rPr>
                <w:rFonts w:ascii="Times New Roman" w:eastAsia="Times New Roman" w:hAnsi="Times New Roman" w:cs="Times New Roman"/>
                <w:lang w:eastAsia="tr-TR"/>
              </w:rPr>
              <w:t xml:space="preserve"> </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b/>
                <w:bCs/>
                <w:lang w:eastAsia="tr-TR"/>
              </w:rPr>
              <w:t>Katsayı (%)</w:t>
            </w:r>
          </w:p>
        </w:tc>
      </w:tr>
      <w:tr w:rsidR="00CB07CD" w:rsidRPr="00BE33B7" w:rsidTr="006602A2">
        <w:trPr>
          <w:tblCellSpacing w:w="0" w:type="dxa"/>
        </w:trPr>
        <w:tc>
          <w:tcPr>
            <w:tcW w:w="7950" w:type="dxa"/>
            <w:gridSpan w:val="2"/>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b/>
                <w:bCs/>
                <w:lang w:eastAsia="tr-TR"/>
              </w:rPr>
              <w:t>I. Dergilerde Yayınlanan Eserler</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p>
        </w:tc>
      </w:tr>
      <w:tr w:rsidR="00CB07CD" w:rsidRPr="00BE33B7" w:rsidTr="006602A2">
        <w:trPr>
          <w:tblCellSpacing w:w="0" w:type="dxa"/>
        </w:trPr>
        <w:tc>
          <w:tcPr>
            <w:tcW w:w="525" w:type="dxa"/>
            <w:vAlign w:val="center"/>
            <w:hideMark/>
          </w:tcPr>
          <w:p w:rsidR="00CB07CD" w:rsidRPr="00BE33B7" w:rsidRDefault="00CB07CD"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1</w:t>
            </w:r>
          </w:p>
        </w:tc>
        <w:tc>
          <w:tcPr>
            <w:tcW w:w="7425" w:type="dxa"/>
            <w:vAlign w:val="center"/>
            <w:hideMark/>
          </w:tcPr>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UBYT kapsamındaki dergilerde yayımlanan eserler</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100</w:t>
            </w:r>
          </w:p>
        </w:tc>
      </w:tr>
      <w:tr w:rsidR="00CB07CD" w:rsidRPr="00BE33B7" w:rsidTr="006602A2">
        <w:trPr>
          <w:tblCellSpacing w:w="0" w:type="dxa"/>
        </w:trPr>
        <w:tc>
          <w:tcPr>
            <w:tcW w:w="525" w:type="dxa"/>
            <w:vAlign w:val="center"/>
            <w:hideMark/>
          </w:tcPr>
          <w:p w:rsidR="00CB07CD" w:rsidRPr="00BE33B7" w:rsidRDefault="00CB07CD"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2</w:t>
            </w:r>
          </w:p>
        </w:tc>
        <w:tc>
          <w:tcPr>
            <w:tcW w:w="7425" w:type="dxa"/>
            <w:vAlign w:val="center"/>
            <w:hideMark/>
          </w:tcPr>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Alan indeksleri kapsamındaki dergilerde yayımlanan makaleler</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10</w:t>
            </w:r>
          </w:p>
        </w:tc>
      </w:tr>
      <w:tr w:rsidR="00CB07CD" w:rsidRPr="00BE33B7" w:rsidTr="006602A2">
        <w:trPr>
          <w:tblCellSpacing w:w="0" w:type="dxa"/>
        </w:trPr>
        <w:tc>
          <w:tcPr>
            <w:tcW w:w="525" w:type="dxa"/>
            <w:vAlign w:val="center"/>
            <w:hideMark/>
          </w:tcPr>
          <w:p w:rsidR="00CB07CD" w:rsidRPr="00BE33B7" w:rsidRDefault="00CB07CD"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3</w:t>
            </w:r>
          </w:p>
        </w:tc>
        <w:tc>
          <w:tcPr>
            <w:tcW w:w="7425" w:type="dxa"/>
            <w:vAlign w:val="center"/>
            <w:hideMark/>
          </w:tcPr>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Ulusal ve uluslararası hakemli dergiler</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8</w:t>
            </w:r>
          </w:p>
        </w:tc>
      </w:tr>
      <w:tr w:rsidR="00CB07CD" w:rsidRPr="00BE33B7" w:rsidTr="006602A2">
        <w:trPr>
          <w:tblCellSpacing w:w="0" w:type="dxa"/>
        </w:trPr>
        <w:tc>
          <w:tcPr>
            <w:tcW w:w="525" w:type="dxa"/>
            <w:vAlign w:val="center"/>
            <w:hideMark/>
          </w:tcPr>
          <w:p w:rsidR="00CB07CD" w:rsidRPr="00BE33B7" w:rsidRDefault="00CB07CD"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4</w:t>
            </w:r>
          </w:p>
        </w:tc>
        <w:tc>
          <w:tcPr>
            <w:tcW w:w="7425" w:type="dxa"/>
            <w:vAlign w:val="center"/>
            <w:hideMark/>
          </w:tcPr>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Alan indeksleri kapsamındaki dergilerde yayımlanan diğer yayınlar</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5</w:t>
            </w:r>
          </w:p>
        </w:tc>
      </w:tr>
      <w:tr w:rsidR="00CB07CD" w:rsidRPr="00BE33B7" w:rsidTr="006602A2">
        <w:trPr>
          <w:tblCellSpacing w:w="0" w:type="dxa"/>
        </w:trPr>
        <w:tc>
          <w:tcPr>
            <w:tcW w:w="525" w:type="dxa"/>
            <w:vAlign w:val="center"/>
            <w:hideMark/>
          </w:tcPr>
          <w:p w:rsidR="00CB07CD" w:rsidRPr="00BE33B7" w:rsidRDefault="00CB07CD"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5</w:t>
            </w:r>
          </w:p>
        </w:tc>
        <w:tc>
          <w:tcPr>
            <w:tcW w:w="7425" w:type="dxa"/>
            <w:vAlign w:val="center"/>
            <w:hideMark/>
          </w:tcPr>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Tercüme makale veya bildiri</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5</w:t>
            </w:r>
          </w:p>
        </w:tc>
      </w:tr>
      <w:tr w:rsidR="00CB07CD" w:rsidRPr="00BE33B7" w:rsidTr="006602A2">
        <w:trPr>
          <w:tblCellSpacing w:w="0" w:type="dxa"/>
        </w:trPr>
        <w:tc>
          <w:tcPr>
            <w:tcW w:w="7950" w:type="dxa"/>
            <w:gridSpan w:val="2"/>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b/>
                <w:bCs/>
                <w:lang w:eastAsia="tr-TR"/>
              </w:rPr>
              <w:t>II. Yayımlanan Kitap, Kitap Bölümü veya Kitap Çevirisi</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p>
        </w:tc>
      </w:tr>
      <w:tr w:rsidR="00CB07CD" w:rsidRPr="00BE33B7" w:rsidTr="006602A2">
        <w:trPr>
          <w:tblCellSpacing w:w="0" w:type="dxa"/>
        </w:trPr>
        <w:tc>
          <w:tcPr>
            <w:tcW w:w="525" w:type="dxa"/>
            <w:vAlign w:val="center"/>
            <w:hideMark/>
          </w:tcPr>
          <w:p w:rsidR="00CB07CD" w:rsidRPr="00BE33B7" w:rsidRDefault="006602A2"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1</w:t>
            </w:r>
          </w:p>
        </w:tc>
        <w:tc>
          <w:tcPr>
            <w:tcW w:w="7425" w:type="dxa"/>
            <w:vAlign w:val="center"/>
            <w:hideMark/>
          </w:tcPr>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Uluslararası düzeyde yayımlanmış bilimsel kitap veya ders kitabı (Tanınmış Yayınevleri- BEDEK tarafından belirlenir)</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100</w:t>
            </w:r>
          </w:p>
        </w:tc>
      </w:tr>
      <w:tr w:rsidR="00CB07CD" w:rsidRPr="00BE33B7" w:rsidTr="006602A2">
        <w:trPr>
          <w:tblCellSpacing w:w="0" w:type="dxa"/>
        </w:trPr>
        <w:tc>
          <w:tcPr>
            <w:tcW w:w="525" w:type="dxa"/>
            <w:vAlign w:val="center"/>
            <w:hideMark/>
          </w:tcPr>
          <w:p w:rsidR="00CB07CD" w:rsidRPr="00BE33B7" w:rsidRDefault="006602A2"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2</w:t>
            </w:r>
          </w:p>
        </w:tc>
        <w:tc>
          <w:tcPr>
            <w:tcW w:w="7425" w:type="dxa"/>
            <w:vAlign w:val="center"/>
            <w:hideMark/>
          </w:tcPr>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Ulusal düzeyde yayımlanmış bilimsel kitap veya ders kitabı</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60</w:t>
            </w:r>
          </w:p>
        </w:tc>
      </w:tr>
      <w:tr w:rsidR="00CB07CD" w:rsidRPr="00BE33B7" w:rsidTr="006602A2">
        <w:trPr>
          <w:tblCellSpacing w:w="0" w:type="dxa"/>
        </w:trPr>
        <w:tc>
          <w:tcPr>
            <w:tcW w:w="525" w:type="dxa"/>
            <w:vAlign w:val="center"/>
            <w:hideMark/>
          </w:tcPr>
          <w:p w:rsidR="00CB07CD" w:rsidRPr="00BE33B7" w:rsidRDefault="006602A2"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3</w:t>
            </w:r>
          </w:p>
        </w:tc>
        <w:tc>
          <w:tcPr>
            <w:tcW w:w="7425" w:type="dxa"/>
            <w:vAlign w:val="center"/>
            <w:hideMark/>
          </w:tcPr>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Diğer kitaplar</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30</w:t>
            </w:r>
          </w:p>
        </w:tc>
      </w:tr>
      <w:tr w:rsidR="00CB07CD" w:rsidRPr="00BE33B7" w:rsidTr="006602A2">
        <w:trPr>
          <w:tblCellSpacing w:w="0" w:type="dxa"/>
        </w:trPr>
        <w:tc>
          <w:tcPr>
            <w:tcW w:w="525" w:type="dxa"/>
            <w:vAlign w:val="center"/>
            <w:hideMark/>
          </w:tcPr>
          <w:p w:rsidR="00CB07CD" w:rsidRPr="00BE33B7" w:rsidRDefault="006602A2"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4</w:t>
            </w:r>
          </w:p>
        </w:tc>
        <w:tc>
          <w:tcPr>
            <w:tcW w:w="7425" w:type="dxa"/>
            <w:vAlign w:val="center"/>
            <w:hideMark/>
          </w:tcPr>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Uluslararası düzeyde yayımlanmış bilimsel kitapta bölüm (ler) veya ansiklopedi maddesi (leri)</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15</w:t>
            </w:r>
          </w:p>
        </w:tc>
      </w:tr>
      <w:tr w:rsidR="00CB07CD" w:rsidRPr="00BE33B7" w:rsidTr="006602A2">
        <w:trPr>
          <w:tblCellSpacing w:w="0" w:type="dxa"/>
        </w:trPr>
        <w:tc>
          <w:tcPr>
            <w:tcW w:w="525" w:type="dxa"/>
            <w:vAlign w:val="center"/>
            <w:hideMark/>
          </w:tcPr>
          <w:p w:rsidR="00CB07CD" w:rsidRPr="00BE33B7" w:rsidRDefault="006602A2"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5</w:t>
            </w:r>
          </w:p>
        </w:tc>
        <w:tc>
          <w:tcPr>
            <w:tcW w:w="7425" w:type="dxa"/>
            <w:vAlign w:val="center"/>
            <w:hideMark/>
          </w:tcPr>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Tercüme kitaplar</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15</w:t>
            </w:r>
          </w:p>
        </w:tc>
      </w:tr>
      <w:tr w:rsidR="00CB07CD" w:rsidRPr="00BE33B7" w:rsidTr="006602A2">
        <w:trPr>
          <w:tblCellSpacing w:w="0" w:type="dxa"/>
        </w:trPr>
        <w:tc>
          <w:tcPr>
            <w:tcW w:w="525" w:type="dxa"/>
            <w:vAlign w:val="center"/>
            <w:hideMark/>
          </w:tcPr>
          <w:p w:rsidR="00CB07CD" w:rsidRPr="00BE33B7" w:rsidRDefault="006602A2"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6</w:t>
            </w:r>
          </w:p>
        </w:tc>
        <w:tc>
          <w:tcPr>
            <w:tcW w:w="7425" w:type="dxa"/>
            <w:vAlign w:val="center"/>
            <w:hideMark/>
          </w:tcPr>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Ulusal düzeyde yayımlanmış bilimsel kitapta bölüm(ler) veya ansiklopedi maddesi(leri)</w:t>
            </w:r>
          </w:p>
        </w:tc>
        <w:tc>
          <w:tcPr>
            <w:tcW w:w="1140" w:type="dxa"/>
            <w:vAlign w:val="center"/>
            <w:hideMark/>
          </w:tcPr>
          <w:p w:rsidR="00CB07CD" w:rsidRPr="00BE33B7" w:rsidRDefault="00CB07CD" w:rsidP="006602A2">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8</w:t>
            </w:r>
          </w:p>
        </w:tc>
      </w:tr>
      <w:tr w:rsidR="00932F47" w:rsidRPr="00BE33B7" w:rsidTr="00515A1B">
        <w:trPr>
          <w:tblCellSpacing w:w="0" w:type="dxa"/>
        </w:trPr>
        <w:tc>
          <w:tcPr>
            <w:tcW w:w="7950" w:type="dxa"/>
            <w:gridSpan w:val="2"/>
            <w:vAlign w:val="center"/>
            <w:hideMark/>
          </w:tcPr>
          <w:p w:rsidR="00932F47" w:rsidRPr="00BE33B7" w:rsidRDefault="00932F47" w:rsidP="00515A1B">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b/>
                <w:bCs/>
                <w:lang w:eastAsia="tr-TR"/>
              </w:rPr>
              <w:t>Patentler</w:t>
            </w:r>
          </w:p>
        </w:tc>
        <w:tc>
          <w:tcPr>
            <w:tcW w:w="1140" w:type="dxa"/>
            <w:vAlign w:val="center"/>
            <w:hideMark/>
          </w:tcPr>
          <w:p w:rsidR="00932F47" w:rsidRPr="00BE33B7" w:rsidRDefault="00932F47" w:rsidP="00515A1B">
            <w:pPr>
              <w:ind w:firstLine="0"/>
              <w:jc w:val="center"/>
              <w:rPr>
                <w:rFonts w:ascii="Times New Roman" w:eastAsia="Times New Roman" w:hAnsi="Times New Roman" w:cs="Times New Roman"/>
                <w:lang w:eastAsia="tr-TR"/>
              </w:rPr>
            </w:pPr>
          </w:p>
        </w:tc>
      </w:tr>
      <w:tr w:rsidR="00932F47" w:rsidRPr="00BE33B7" w:rsidTr="00515A1B">
        <w:trPr>
          <w:tblCellSpacing w:w="0" w:type="dxa"/>
        </w:trPr>
        <w:tc>
          <w:tcPr>
            <w:tcW w:w="525" w:type="dxa"/>
            <w:vAlign w:val="center"/>
            <w:hideMark/>
          </w:tcPr>
          <w:p w:rsidR="00932F47" w:rsidRPr="00BE33B7" w:rsidRDefault="00932F47"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lastRenderedPageBreak/>
              <w:t>1</w:t>
            </w:r>
          </w:p>
        </w:tc>
        <w:tc>
          <w:tcPr>
            <w:tcW w:w="7425" w:type="dxa"/>
            <w:vAlign w:val="center"/>
            <w:hideMark/>
          </w:tcPr>
          <w:p w:rsidR="00932F47" w:rsidRPr="00BE33B7" w:rsidRDefault="00932F47" w:rsidP="00932F47">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Uluslararası Patentler</w:t>
            </w:r>
          </w:p>
        </w:tc>
        <w:tc>
          <w:tcPr>
            <w:tcW w:w="1140" w:type="dxa"/>
            <w:vAlign w:val="center"/>
            <w:hideMark/>
          </w:tcPr>
          <w:p w:rsidR="00932F47" w:rsidRPr="00BE33B7" w:rsidRDefault="00932F47"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120</w:t>
            </w:r>
          </w:p>
        </w:tc>
      </w:tr>
      <w:tr w:rsidR="00932F47" w:rsidRPr="00BE33B7" w:rsidTr="00515A1B">
        <w:trPr>
          <w:tblCellSpacing w:w="0" w:type="dxa"/>
        </w:trPr>
        <w:tc>
          <w:tcPr>
            <w:tcW w:w="525" w:type="dxa"/>
            <w:vAlign w:val="center"/>
            <w:hideMark/>
          </w:tcPr>
          <w:p w:rsidR="00932F47" w:rsidRPr="00BE33B7" w:rsidRDefault="00932F47" w:rsidP="00932F4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2</w:t>
            </w:r>
          </w:p>
          <w:p w:rsidR="00932F47" w:rsidRPr="00BE33B7" w:rsidRDefault="00932F47" w:rsidP="00932F47">
            <w:pPr>
              <w:ind w:firstLine="0"/>
              <w:jc w:val="center"/>
              <w:rPr>
                <w:rFonts w:ascii="Times New Roman" w:eastAsia="Times New Roman" w:hAnsi="Times New Roman" w:cs="Times New Roman"/>
                <w:lang w:eastAsia="tr-TR"/>
              </w:rPr>
            </w:pPr>
          </w:p>
        </w:tc>
        <w:tc>
          <w:tcPr>
            <w:tcW w:w="7425" w:type="dxa"/>
            <w:vAlign w:val="center"/>
            <w:hideMark/>
          </w:tcPr>
          <w:p w:rsidR="00932F47" w:rsidRPr="00BE33B7" w:rsidRDefault="00932F47" w:rsidP="00932F47">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Ulusal Patentler</w:t>
            </w:r>
          </w:p>
        </w:tc>
        <w:tc>
          <w:tcPr>
            <w:tcW w:w="1140" w:type="dxa"/>
            <w:vAlign w:val="center"/>
            <w:hideMark/>
          </w:tcPr>
          <w:p w:rsidR="00932F47" w:rsidRPr="00BE33B7" w:rsidRDefault="00932F47" w:rsidP="00515A1B">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80</w:t>
            </w:r>
          </w:p>
        </w:tc>
      </w:tr>
      <w:tr w:rsidR="00932F47" w:rsidRPr="00BE33B7" w:rsidTr="00515A1B">
        <w:trPr>
          <w:tblCellSpacing w:w="0" w:type="dxa"/>
        </w:trPr>
        <w:tc>
          <w:tcPr>
            <w:tcW w:w="525" w:type="dxa"/>
            <w:vAlign w:val="center"/>
            <w:hideMark/>
          </w:tcPr>
          <w:p w:rsidR="00932F47" w:rsidRPr="00BE33B7" w:rsidRDefault="00932F47" w:rsidP="00515A1B">
            <w:pPr>
              <w:ind w:firstLine="0"/>
              <w:rPr>
                <w:rFonts w:ascii="Times New Roman" w:eastAsia="Times New Roman" w:hAnsi="Times New Roman" w:cs="Times New Roman"/>
                <w:lang w:eastAsia="tr-TR"/>
              </w:rPr>
            </w:pPr>
          </w:p>
        </w:tc>
        <w:tc>
          <w:tcPr>
            <w:tcW w:w="7425" w:type="dxa"/>
            <w:vAlign w:val="center"/>
            <w:hideMark/>
          </w:tcPr>
          <w:p w:rsidR="00932F47" w:rsidRPr="00BE33B7" w:rsidRDefault="00932F47" w:rsidP="00932F47">
            <w:pPr>
              <w:ind w:firstLine="0"/>
              <w:rPr>
                <w:rFonts w:ascii="Times New Roman" w:eastAsia="Times New Roman" w:hAnsi="Times New Roman" w:cs="Times New Roman"/>
                <w:lang w:eastAsia="tr-TR"/>
              </w:rPr>
            </w:pPr>
          </w:p>
        </w:tc>
        <w:tc>
          <w:tcPr>
            <w:tcW w:w="1140" w:type="dxa"/>
            <w:vAlign w:val="center"/>
            <w:hideMark/>
          </w:tcPr>
          <w:p w:rsidR="00932F47" w:rsidRPr="00BE33B7" w:rsidRDefault="00932F47" w:rsidP="00515A1B">
            <w:pPr>
              <w:ind w:firstLine="0"/>
              <w:jc w:val="center"/>
              <w:rPr>
                <w:rFonts w:ascii="Times New Roman" w:eastAsia="Times New Roman" w:hAnsi="Times New Roman" w:cs="Times New Roman"/>
                <w:lang w:eastAsia="tr-TR"/>
              </w:rPr>
            </w:pPr>
          </w:p>
        </w:tc>
      </w:tr>
    </w:tbl>
    <w:p w:rsidR="00B32DC6"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br/>
      </w:r>
      <w:r w:rsidR="00BE33B7">
        <w:rPr>
          <w:rFonts w:ascii="Times New Roman" w:eastAsia="Times New Roman" w:hAnsi="Times New Roman" w:cs="Times New Roman"/>
          <w:b/>
          <w:bCs/>
          <w:lang w:eastAsia="tr-TR"/>
        </w:rPr>
        <w:tab/>
      </w:r>
      <w:r w:rsidRPr="00BE33B7">
        <w:rPr>
          <w:rFonts w:ascii="Times New Roman" w:eastAsia="Times New Roman" w:hAnsi="Times New Roman" w:cs="Times New Roman"/>
          <w:b/>
          <w:bCs/>
          <w:lang w:eastAsia="tr-TR"/>
        </w:rPr>
        <w:t>Kapsam Dışı Yayınlar</w:t>
      </w:r>
      <w:r w:rsidRPr="00BE33B7">
        <w:rPr>
          <w:rFonts w:ascii="Times New Roman" w:eastAsia="Times New Roman" w:hAnsi="Times New Roman" w:cs="Times New Roman"/>
          <w:lang w:eastAsia="tr-TR"/>
        </w:rPr>
        <w:t xml:space="preserve"> </w:t>
      </w:r>
    </w:p>
    <w:p w:rsidR="00B32DC6" w:rsidRPr="00BE33B7" w:rsidRDefault="00BE33B7" w:rsidP="00FD4B4F">
      <w:pPr>
        <w:ind w:firstLine="0"/>
        <w:rPr>
          <w:rFonts w:ascii="Times New Roman" w:eastAsia="Times New Roman" w:hAnsi="Times New Roman" w:cs="Times New Roman"/>
          <w:lang w:eastAsia="tr-TR"/>
        </w:rPr>
      </w:pP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Madde 6 – </w:t>
      </w:r>
      <w:r w:rsidR="00CB07CD" w:rsidRPr="00F34DFB">
        <w:rPr>
          <w:rFonts w:ascii="Times New Roman" w:eastAsia="Times New Roman" w:hAnsi="Times New Roman" w:cs="Times New Roman"/>
          <w:bCs/>
          <w:lang w:eastAsia="tr-TR"/>
        </w:rPr>
        <w:t>(</w:t>
      </w:r>
      <w:r w:rsidR="00CB07CD" w:rsidRPr="00BE33B7">
        <w:rPr>
          <w:rFonts w:ascii="Times New Roman" w:eastAsia="Times New Roman" w:hAnsi="Times New Roman" w:cs="Times New Roman"/>
          <w:lang w:eastAsia="tr-TR"/>
        </w:rPr>
        <w:t xml:space="preserve">1) Aşağıdaki yayınlar teşvik kapsamı dışında tutulacaktır: </w:t>
      </w:r>
    </w:p>
    <w:p w:rsidR="00BE33B7" w:rsidRPr="00BE33B7" w:rsidRDefault="00CB07CD" w:rsidP="00BE33B7">
      <w:pPr>
        <w:pStyle w:val="ListeParagraf"/>
        <w:numPr>
          <w:ilvl w:val="0"/>
          <w:numId w:val="3"/>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Sadece elektronik ortamda yayımlanan dergilerdeki yayınlar (indekse girenler hariç), </w:t>
      </w:r>
    </w:p>
    <w:p w:rsidR="00B32DC6" w:rsidRPr="00BE33B7" w:rsidRDefault="00CB07CD" w:rsidP="00BE33B7">
      <w:pPr>
        <w:pStyle w:val="ListeParagraf"/>
        <w:numPr>
          <w:ilvl w:val="0"/>
          <w:numId w:val="3"/>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Bildiriler kitabında özet şeklinde yayınlanmış olan bildiriler, </w:t>
      </w:r>
    </w:p>
    <w:p w:rsidR="00932F47" w:rsidRPr="00BE33B7" w:rsidRDefault="00CB07CD" w:rsidP="00BE33B7">
      <w:pPr>
        <w:pStyle w:val="ListeParagraf"/>
        <w:numPr>
          <w:ilvl w:val="0"/>
          <w:numId w:val="3"/>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Editöre mektuplar, </w:t>
      </w:r>
    </w:p>
    <w:p w:rsidR="00B32DC6" w:rsidRPr="00BE33B7" w:rsidRDefault="00B32DC6" w:rsidP="00BE33B7">
      <w:pPr>
        <w:pStyle w:val="ListeParagraf"/>
        <w:numPr>
          <w:ilvl w:val="0"/>
          <w:numId w:val="3"/>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Toros</w:t>
      </w:r>
      <w:r w:rsidR="00CB07CD" w:rsidRPr="00BE33B7">
        <w:rPr>
          <w:rFonts w:ascii="Times New Roman" w:eastAsia="Times New Roman" w:hAnsi="Times New Roman" w:cs="Times New Roman"/>
          <w:lang w:eastAsia="tr-TR"/>
        </w:rPr>
        <w:t xml:space="preserve"> Üniversitesinin telif ücreti ödediği veya destek sağladığı yayınlar (UBYT tarafından belirlenen dergiler hariç) </w:t>
      </w:r>
    </w:p>
    <w:p w:rsidR="00B32DC6" w:rsidRPr="00BE33B7" w:rsidRDefault="00CB07CD" w:rsidP="00BE33B7">
      <w:pPr>
        <w:pStyle w:val="ListeParagraf"/>
        <w:numPr>
          <w:ilvl w:val="0"/>
          <w:numId w:val="3"/>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İlk baskısı teşvikten yararlanmış olan yayınların 2 nci ve müteakip baskıları (genişletilmiş, ilaveli, güncellenmiş vs. gibi düzeltmeler de dahil). </w:t>
      </w:r>
    </w:p>
    <w:p w:rsidR="00932F47" w:rsidRPr="00BE33B7" w:rsidRDefault="00BE33B7" w:rsidP="00FD4B4F">
      <w:pPr>
        <w:ind w:firstLine="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Teşviklerin Paylaştırılması </w:t>
      </w:r>
    </w:p>
    <w:p w:rsidR="00932F47" w:rsidRPr="00BE33B7" w:rsidRDefault="00CB07CD" w:rsidP="00BE33B7">
      <w:pPr>
        <w:ind w:firstLine="708"/>
        <w:rPr>
          <w:rFonts w:ascii="Times New Roman" w:eastAsia="Times New Roman" w:hAnsi="Times New Roman" w:cs="Times New Roman"/>
          <w:lang w:eastAsia="tr-TR"/>
        </w:rPr>
      </w:pPr>
      <w:r w:rsidRPr="00BE33B7">
        <w:rPr>
          <w:rFonts w:ascii="Times New Roman" w:eastAsia="Times New Roman" w:hAnsi="Times New Roman" w:cs="Times New Roman"/>
          <w:b/>
          <w:bCs/>
          <w:lang w:eastAsia="tr-TR"/>
        </w:rPr>
        <w:t xml:space="preserve">Madde 7 – </w:t>
      </w:r>
      <w:r w:rsidRPr="00F34DFB">
        <w:rPr>
          <w:rFonts w:ascii="Times New Roman" w:eastAsia="Times New Roman" w:hAnsi="Times New Roman" w:cs="Times New Roman"/>
          <w:bCs/>
          <w:lang w:eastAsia="tr-TR"/>
        </w:rPr>
        <w:t>(</w:t>
      </w:r>
      <w:r w:rsidRPr="00BE33B7">
        <w:rPr>
          <w:rFonts w:ascii="Times New Roman" w:eastAsia="Times New Roman" w:hAnsi="Times New Roman" w:cs="Times New Roman"/>
          <w:lang w:eastAsia="tr-TR"/>
        </w:rPr>
        <w:t xml:space="preserve">1) Belirlenen teşvik miktarı yayının ilgili yerinde Üniversitenin adının yazılması şartı ile Üniversite öğretim elemanlarınca eşit olarak paylaştırılır. </w:t>
      </w:r>
      <w:r w:rsidRPr="00BE33B7">
        <w:rPr>
          <w:rFonts w:ascii="Times New Roman" w:eastAsia="Times New Roman" w:hAnsi="Times New Roman" w:cs="Times New Roman"/>
          <w:lang w:eastAsia="tr-TR"/>
        </w:rPr>
        <w:br/>
      </w:r>
      <w:r w:rsidR="00BE33B7">
        <w:rPr>
          <w:rFonts w:ascii="Times New Roman" w:eastAsia="Times New Roman" w:hAnsi="Times New Roman" w:cs="Times New Roman"/>
          <w:b/>
          <w:bCs/>
          <w:lang w:eastAsia="tr-TR"/>
        </w:rPr>
        <w:tab/>
      </w:r>
      <w:r w:rsidRPr="00BE33B7">
        <w:rPr>
          <w:rFonts w:ascii="Times New Roman" w:eastAsia="Times New Roman" w:hAnsi="Times New Roman" w:cs="Times New Roman"/>
          <w:b/>
          <w:bCs/>
          <w:lang w:eastAsia="tr-TR"/>
        </w:rPr>
        <w:t xml:space="preserve">Başvuru </w:t>
      </w:r>
      <w:r w:rsidRPr="00BE33B7">
        <w:rPr>
          <w:rFonts w:ascii="Times New Roman" w:eastAsia="Times New Roman" w:hAnsi="Times New Roman" w:cs="Times New Roman"/>
          <w:lang w:eastAsia="tr-TR"/>
        </w:rPr>
        <w:br/>
      </w:r>
      <w:r w:rsidR="00BE33B7">
        <w:rPr>
          <w:rFonts w:ascii="Times New Roman" w:eastAsia="Times New Roman" w:hAnsi="Times New Roman" w:cs="Times New Roman"/>
          <w:b/>
          <w:bCs/>
          <w:lang w:eastAsia="tr-TR"/>
        </w:rPr>
        <w:tab/>
      </w:r>
      <w:r w:rsidRPr="00BE33B7">
        <w:rPr>
          <w:rFonts w:ascii="Times New Roman" w:eastAsia="Times New Roman" w:hAnsi="Times New Roman" w:cs="Times New Roman"/>
          <w:b/>
          <w:bCs/>
          <w:lang w:eastAsia="tr-TR"/>
        </w:rPr>
        <w:t xml:space="preserve">Madde 8 – </w:t>
      </w:r>
      <w:r w:rsidRPr="00F34DFB">
        <w:rPr>
          <w:rFonts w:ascii="Times New Roman" w:eastAsia="Times New Roman" w:hAnsi="Times New Roman" w:cs="Times New Roman"/>
          <w:bCs/>
          <w:lang w:eastAsia="tr-TR"/>
        </w:rPr>
        <w:t>(</w:t>
      </w:r>
      <w:r w:rsidRPr="00F34DFB">
        <w:rPr>
          <w:rFonts w:ascii="Times New Roman" w:eastAsia="Times New Roman" w:hAnsi="Times New Roman" w:cs="Times New Roman"/>
          <w:lang w:eastAsia="tr-TR"/>
        </w:rPr>
        <w:t>1</w:t>
      </w:r>
      <w:r w:rsidRPr="00BE33B7">
        <w:rPr>
          <w:rFonts w:ascii="Times New Roman" w:eastAsia="Times New Roman" w:hAnsi="Times New Roman" w:cs="Times New Roman"/>
          <w:lang w:eastAsia="tr-TR"/>
        </w:rPr>
        <w:t xml:space="preserve">) Başvuru ve onay sürecinde aşağıdaki aşamalar izlenir: </w:t>
      </w:r>
    </w:p>
    <w:p w:rsidR="00932F47" w:rsidRPr="00BE33B7" w:rsidRDefault="00CB07CD" w:rsidP="00BE33B7">
      <w:pPr>
        <w:pStyle w:val="ListeParagraf"/>
        <w:numPr>
          <w:ilvl w:val="0"/>
          <w:numId w:val="6"/>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Öğretim elemanı, yaptığı çalışmayı isim, etkinlik şekli, tarihi, yeri gibi bilgileri içeren başvuru dilekçesini ve eserin yayımlanmış tam metnini Dekanlığa/Müdürlüğe sunar. Dekanlık/Müdürlük öğretim elemanın başvurusunu görüşü ile birlikte BEDEK’</w:t>
      </w:r>
      <w:r w:rsidR="00F34DFB">
        <w:rPr>
          <w:rFonts w:ascii="Times New Roman" w:eastAsia="Times New Roman" w:hAnsi="Times New Roman" w:cs="Times New Roman"/>
          <w:lang w:eastAsia="tr-TR"/>
        </w:rPr>
        <w:t xml:space="preserve"> </w:t>
      </w:r>
      <w:r w:rsidRPr="00BE33B7">
        <w:rPr>
          <w:rFonts w:ascii="Times New Roman" w:eastAsia="Times New Roman" w:hAnsi="Times New Roman" w:cs="Times New Roman"/>
          <w:lang w:eastAsia="tr-TR"/>
        </w:rPr>
        <w:t xml:space="preserve">e iletir. </w:t>
      </w:r>
    </w:p>
    <w:p w:rsidR="00932F47" w:rsidRPr="00BE33B7" w:rsidRDefault="00CB07CD" w:rsidP="00BE33B7">
      <w:pPr>
        <w:pStyle w:val="ListeParagraf"/>
        <w:numPr>
          <w:ilvl w:val="0"/>
          <w:numId w:val="6"/>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BEDEK, en geç bir ay içinde gerekli değerlendirmeyi yapar ve sonucu Rektörlüğe sunar. </w:t>
      </w:r>
    </w:p>
    <w:p w:rsidR="00CB07CD" w:rsidRPr="00BE33B7" w:rsidRDefault="00CB07CD" w:rsidP="00BE33B7">
      <w:pPr>
        <w:pStyle w:val="ListeParagraf"/>
        <w:numPr>
          <w:ilvl w:val="0"/>
          <w:numId w:val="6"/>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Rektörlük tarafından, yayın sahibine iletilmek üzere ilgili dekanlığa/müdürlüğe sonuç yazılı olarak bildirilir. Uygun görüş halinde gerekli ödeme için, daire başkanlığına da bildirilir. </w:t>
      </w:r>
    </w:p>
    <w:p w:rsidR="00BE33B7" w:rsidRDefault="00BE33B7" w:rsidP="00BE33B7">
      <w:pPr>
        <w:ind w:left="720" w:firstLine="0"/>
        <w:rPr>
          <w:rFonts w:ascii="Times New Roman" w:eastAsia="Times New Roman" w:hAnsi="Times New Roman" w:cs="Times New Roman"/>
          <w:b/>
          <w:bCs/>
          <w:lang w:eastAsia="tr-TR"/>
        </w:rPr>
      </w:pPr>
    </w:p>
    <w:p w:rsidR="00CB07CD" w:rsidRPr="00BE33B7" w:rsidRDefault="00CB07CD" w:rsidP="00BE33B7">
      <w:pPr>
        <w:ind w:firstLine="0"/>
        <w:jc w:val="center"/>
        <w:rPr>
          <w:rFonts w:ascii="Times New Roman" w:eastAsia="Times New Roman" w:hAnsi="Times New Roman" w:cs="Times New Roman"/>
          <w:lang w:eastAsia="tr-TR"/>
        </w:rPr>
      </w:pPr>
      <w:r w:rsidRPr="00BE33B7">
        <w:rPr>
          <w:rFonts w:ascii="Times New Roman" w:eastAsia="Times New Roman" w:hAnsi="Times New Roman" w:cs="Times New Roman"/>
          <w:b/>
          <w:bCs/>
          <w:lang w:eastAsia="tr-TR"/>
        </w:rPr>
        <w:t>Yurtiçi ve Yurtdışı Bilimsel Toplantılara Katılım Teşvikleri</w:t>
      </w:r>
    </w:p>
    <w:p w:rsidR="00B32DC6" w:rsidRPr="00BE33B7" w:rsidRDefault="00BE33B7" w:rsidP="00FD4B4F">
      <w:pPr>
        <w:ind w:firstLine="0"/>
        <w:rPr>
          <w:rFonts w:ascii="Times New Roman" w:eastAsia="Times New Roman" w:hAnsi="Times New Roman" w:cs="Times New Roman"/>
          <w:lang w:eastAsia="tr-TR"/>
        </w:rPr>
      </w:pP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Destekler </w:t>
      </w:r>
      <w:r w:rsidR="00CB07CD" w:rsidRPr="00BE33B7">
        <w:rPr>
          <w:rFonts w:ascii="Times New Roman" w:eastAsia="Times New Roman" w:hAnsi="Times New Roman" w:cs="Times New Roman"/>
          <w:lang w:eastAsia="tr-TR"/>
        </w:rPr>
        <w:br/>
      </w: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Madde 9 – </w:t>
      </w:r>
      <w:r w:rsidR="00CB07CD" w:rsidRPr="00F34DFB">
        <w:rPr>
          <w:rFonts w:ascii="Times New Roman" w:eastAsia="Times New Roman" w:hAnsi="Times New Roman" w:cs="Times New Roman"/>
          <w:bCs/>
          <w:lang w:eastAsia="tr-TR"/>
        </w:rPr>
        <w:t>(</w:t>
      </w:r>
      <w:r w:rsidR="00CB07CD" w:rsidRPr="00BE33B7">
        <w:rPr>
          <w:rFonts w:ascii="Times New Roman" w:eastAsia="Times New Roman" w:hAnsi="Times New Roman" w:cs="Times New Roman"/>
          <w:lang w:eastAsia="tr-TR"/>
        </w:rPr>
        <w:t>1)</w:t>
      </w:r>
      <w:r w:rsidR="00CB07CD" w:rsidRPr="00BE33B7">
        <w:rPr>
          <w:rFonts w:ascii="Times New Roman" w:eastAsia="Times New Roman" w:hAnsi="Times New Roman" w:cs="Times New Roman"/>
          <w:b/>
          <w:bCs/>
          <w:lang w:eastAsia="tr-TR"/>
        </w:rPr>
        <w:t xml:space="preserve"> </w:t>
      </w:r>
      <w:r w:rsidR="00CB07CD" w:rsidRPr="00BE33B7">
        <w:rPr>
          <w:rFonts w:ascii="Times New Roman" w:eastAsia="Times New Roman" w:hAnsi="Times New Roman" w:cs="Times New Roman"/>
          <w:lang w:eastAsia="tr-TR"/>
        </w:rPr>
        <w:t xml:space="preserve">Öğretim elemanlarına yurtdışı bilimsel toplantılara sözlü bildiri ile katılacaklarını belgelemeleri halinde, kendilerine her takvim yılında bir kez 11 inci madde hükümleri doğrultusunda ödeme yapılır. Ancak sunulacak olan bildiri birden fazla yazarlı ise, bu isimlerden sadece birine tam destek verilir. </w:t>
      </w:r>
    </w:p>
    <w:p w:rsidR="00B32DC6" w:rsidRPr="00BE33B7" w:rsidRDefault="00BE33B7" w:rsidP="00FD4B4F">
      <w:pPr>
        <w:ind w:firstLine="0"/>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CB07CD" w:rsidRPr="00BE33B7">
        <w:rPr>
          <w:rFonts w:ascii="Times New Roman" w:eastAsia="Times New Roman" w:hAnsi="Times New Roman" w:cs="Times New Roman"/>
          <w:lang w:eastAsia="tr-TR"/>
        </w:rPr>
        <w:t>(2) Öğretim elemanlarına yurtiçi bilimsel toplantılara sözlü bildiri ile katılacaklarını belgelemeleri halinde, kendilerine masrafları karşılığı 11 inci madde hükü</w:t>
      </w:r>
      <w:r w:rsidR="00ED6367" w:rsidRPr="00BE33B7">
        <w:rPr>
          <w:rFonts w:ascii="Times New Roman" w:eastAsia="Times New Roman" w:hAnsi="Times New Roman" w:cs="Times New Roman"/>
          <w:lang w:eastAsia="tr-TR"/>
        </w:rPr>
        <w:t xml:space="preserve">mleri uyarınca ödeme yapılır.  </w:t>
      </w:r>
      <w:r w:rsidR="00CB07CD" w:rsidRPr="00BE33B7">
        <w:rPr>
          <w:rFonts w:ascii="Times New Roman" w:eastAsia="Times New Roman" w:hAnsi="Times New Roman" w:cs="Times New Roman"/>
          <w:lang w:eastAsia="tr-TR"/>
        </w:rPr>
        <w:t xml:space="preserve">Ancak sunulacak olan bildiri birden fazla yazarlı ise, bu isimlerden sadece birine tam destek verilir. </w:t>
      </w:r>
    </w:p>
    <w:p w:rsidR="00B32DC6" w:rsidRPr="00BE33B7" w:rsidRDefault="00BE33B7" w:rsidP="00FD4B4F">
      <w:pPr>
        <w:ind w:firstLine="0"/>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CB07CD" w:rsidRPr="00BE33B7">
        <w:rPr>
          <w:rFonts w:ascii="Times New Roman" w:eastAsia="Times New Roman" w:hAnsi="Times New Roman" w:cs="Times New Roman"/>
          <w:lang w:eastAsia="tr-TR"/>
        </w:rPr>
        <w:t>(3</w:t>
      </w:r>
      <w:r w:rsidR="00B32DC6" w:rsidRPr="00BE33B7">
        <w:rPr>
          <w:rFonts w:ascii="Times New Roman" w:eastAsia="Times New Roman" w:hAnsi="Times New Roman" w:cs="Times New Roman"/>
          <w:lang w:eastAsia="tr-TR"/>
        </w:rPr>
        <w:t>)</w:t>
      </w:r>
      <w:r w:rsidR="00CB07CD" w:rsidRPr="00BE33B7">
        <w:rPr>
          <w:rFonts w:ascii="Times New Roman" w:eastAsia="Times New Roman" w:hAnsi="Times New Roman" w:cs="Times New Roman"/>
          <w:lang w:eastAsia="tr-TR"/>
        </w:rPr>
        <w:t xml:space="preserve"> Öğretim elemanlarına yurtdışı veya yurtiçi bilimsel toplantılara poster bildiri ile katılacaklarını belgelemeleri halinde, kendilerine yalnızca yol masrafları 11 inci madde hükümleri uyarınca ödenir. </w:t>
      </w:r>
    </w:p>
    <w:p w:rsidR="00B32DC6" w:rsidRPr="00BE33B7" w:rsidRDefault="00CB07CD" w:rsidP="00BE33B7">
      <w:pPr>
        <w:ind w:firstLine="708"/>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(4) Ayrıca öğretim elemanları istediği takdirde; yurtiçi kongreye katılım imkanını yurtdışı kongrede veya yurtdışı kongreye katılım imkanını yurtiçi kongrede kullanabilir. (5) Öğretim elemanları, bir akademik takvim yılında yurtiçi veya yurtdışı bilimsel toplantılara birden fazla katılım talepleri, Üniversite Yönetim Kurulu tarafından değerlendirilir. </w:t>
      </w:r>
      <w:r w:rsidRPr="00BE33B7">
        <w:rPr>
          <w:rFonts w:ascii="Times New Roman" w:eastAsia="Times New Roman" w:hAnsi="Times New Roman" w:cs="Times New Roman"/>
          <w:lang w:eastAsia="tr-TR"/>
        </w:rPr>
        <w:br/>
      </w:r>
      <w:r w:rsidR="00BE33B7">
        <w:rPr>
          <w:rFonts w:ascii="Times New Roman" w:eastAsia="Times New Roman" w:hAnsi="Times New Roman" w:cs="Times New Roman"/>
          <w:b/>
          <w:bCs/>
          <w:lang w:eastAsia="tr-TR"/>
        </w:rPr>
        <w:tab/>
      </w:r>
      <w:r w:rsidRPr="00BE33B7">
        <w:rPr>
          <w:rFonts w:ascii="Times New Roman" w:eastAsia="Times New Roman" w:hAnsi="Times New Roman" w:cs="Times New Roman"/>
          <w:b/>
          <w:bCs/>
          <w:lang w:eastAsia="tr-TR"/>
        </w:rPr>
        <w:t xml:space="preserve">Başvuru </w:t>
      </w:r>
      <w:r w:rsidRPr="00BE33B7">
        <w:rPr>
          <w:rFonts w:ascii="Times New Roman" w:eastAsia="Times New Roman" w:hAnsi="Times New Roman" w:cs="Times New Roman"/>
          <w:lang w:eastAsia="tr-TR"/>
        </w:rPr>
        <w:br/>
      </w:r>
      <w:r w:rsidR="00BE33B7">
        <w:rPr>
          <w:rFonts w:ascii="Times New Roman" w:eastAsia="Times New Roman" w:hAnsi="Times New Roman" w:cs="Times New Roman"/>
          <w:b/>
          <w:bCs/>
          <w:lang w:eastAsia="tr-TR"/>
        </w:rPr>
        <w:tab/>
      </w:r>
      <w:r w:rsidRPr="00BE33B7">
        <w:rPr>
          <w:rFonts w:ascii="Times New Roman" w:eastAsia="Times New Roman" w:hAnsi="Times New Roman" w:cs="Times New Roman"/>
          <w:b/>
          <w:bCs/>
          <w:lang w:eastAsia="tr-TR"/>
        </w:rPr>
        <w:t xml:space="preserve">Madde 10 – </w:t>
      </w:r>
      <w:r w:rsidRPr="00F34DFB">
        <w:rPr>
          <w:rFonts w:ascii="Times New Roman" w:eastAsia="Times New Roman" w:hAnsi="Times New Roman" w:cs="Times New Roman"/>
          <w:bCs/>
          <w:lang w:eastAsia="tr-TR"/>
        </w:rPr>
        <w:t>(</w:t>
      </w:r>
      <w:r w:rsidRPr="00BE33B7">
        <w:rPr>
          <w:rFonts w:ascii="Times New Roman" w:eastAsia="Times New Roman" w:hAnsi="Times New Roman" w:cs="Times New Roman"/>
          <w:lang w:eastAsia="tr-TR"/>
        </w:rPr>
        <w:t>1)</w:t>
      </w:r>
      <w:r w:rsidRPr="00BE33B7">
        <w:rPr>
          <w:rFonts w:ascii="Times New Roman" w:eastAsia="Times New Roman" w:hAnsi="Times New Roman" w:cs="Times New Roman"/>
          <w:b/>
          <w:bCs/>
          <w:lang w:eastAsia="tr-TR"/>
        </w:rPr>
        <w:t xml:space="preserve"> </w:t>
      </w:r>
      <w:r w:rsidRPr="00BE33B7">
        <w:rPr>
          <w:rFonts w:ascii="Times New Roman" w:eastAsia="Times New Roman" w:hAnsi="Times New Roman" w:cs="Times New Roman"/>
          <w:lang w:eastAsia="tr-TR"/>
        </w:rPr>
        <w:t xml:space="preserve">Toplantıya katılacak öğretim elemanı ilgili yurtiçi ve yurtdışı bilimsel toplantılara katılım başvuru formunu doldurup, sunulacak bildirinin metnini ve kabul yazısını da ekleyerek toplantı tarihinden en az bir ay önceden bağlı olduğu bölüm/program başkanlığına başvurur. Başvuru formu, bölüm/program başkanlığı görüşü ile birlikte ilgili dekanlığa/müdürlüğe geciktirilmeden gönderilir. İlgili fakülte/enstitü/yüksekokul yönetim kurulu başvuruyu uygun gördüğü takdirde, başvuru dekanlık/müdürlük tarafından yönetim kurulu kararı ile birlikte Rektörlüğün onayına sunulur. </w:t>
      </w:r>
    </w:p>
    <w:p w:rsidR="00B32DC6" w:rsidRPr="00BE33B7" w:rsidRDefault="00BE33B7" w:rsidP="00FD4B4F">
      <w:pPr>
        <w:ind w:firstLine="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Ödeme şartları ve usulü </w:t>
      </w:r>
    </w:p>
    <w:p w:rsidR="00932F47" w:rsidRPr="00BE33B7" w:rsidRDefault="00BE33B7" w:rsidP="00FD4B4F">
      <w:pPr>
        <w:ind w:firstLine="0"/>
        <w:rPr>
          <w:rFonts w:ascii="Times New Roman" w:eastAsia="Times New Roman" w:hAnsi="Times New Roman" w:cs="Times New Roman"/>
          <w:lang w:eastAsia="tr-TR"/>
        </w:rPr>
      </w:pP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Madde 11 – </w:t>
      </w:r>
      <w:r w:rsidR="00CB07CD" w:rsidRPr="00F34DFB">
        <w:rPr>
          <w:rFonts w:ascii="Times New Roman" w:eastAsia="Times New Roman" w:hAnsi="Times New Roman" w:cs="Times New Roman"/>
          <w:bCs/>
          <w:lang w:eastAsia="tr-TR"/>
        </w:rPr>
        <w:t>(</w:t>
      </w:r>
      <w:r w:rsidR="00CB07CD" w:rsidRPr="00BE33B7">
        <w:rPr>
          <w:rFonts w:ascii="Times New Roman" w:eastAsia="Times New Roman" w:hAnsi="Times New Roman" w:cs="Times New Roman"/>
          <w:lang w:eastAsia="tr-TR"/>
        </w:rPr>
        <w:t xml:space="preserve">1) Yurt dışında yapılan bilimsel toplantılar için: </w:t>
      </w:r>
    </w:p>
    <w:p w:rsidR="00932F47" w:rsidRPr="00BE33B7" w:rsidRDefault="00CB07CD" w:rsidP="00BE33B7">
      <w:pPr>
        <w:pStyle w:val="ListeParagraf"/>
        <w:numPr>
          <w:ilvl w:val="0"/>
          <w:numId w:val="8"/>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Kayıt/katılım bedeli, ulaşım, vize, yemek, konaklama ve benzeri masraflar için kişi başına verilecek toplam destek tutarı UBYT tarafından belirlenen en yüksek teşvik miktarını aşamaz. </w:t>
      </w:r>
    </w:p>
    <w:p w:rsidR="00BE33B7" w:rsidRDefault="00CB07CD" w:rsidP="00BE33B7">
      <w:pPr>
        <w:pStyle w:val="ListeParagraf"/>
        <w:numPr>
          <w:ilvl w:val="0"/>
          <w:numId w:val="8"/>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lastRenderedPageBreak/>
        <w:t>Harcamalar belgelenemediği durumlarda, her harcama için belge ibraz edilmesine gerek olmadan harcama beyan formuna istinaden harcama sahibinin yazılı beyanı ile 20 Türk Lirasına kadar ödeme yapılır. Ancak bir bilimsel toplantı için belge ibraz edilmeden ödenebilecek toplam harcama tut</w:t>
      </w:r>
      <w:r w:rsidR="00BE33B7">
        <w:rPr>
          <w:rFonts w:ascii="Times New Roman" w:eastAsia="Times New Roman" w:hAnsi="Times New Roman" w:cs="Times New Roman"/>
          <w:lang w:eastAsia="tr-TR"/>
        </w:rPr>
        <w:t xml:space="preserve">arı 100 Türk Lirasını geçemez. </w:t>
      </w:r>
    </w:p>
    <w:p w:rsidR="00B32DC6" w:rsidRPr="00BE33B7" w:rsidRDefault="00BE33B7" w:rsidP="00BE33B7">
      <w:pPr>
        <w:ind w:firstLine="0"/>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CB07CD" w:rsidRPr="00BE33B7">
        <w:rPr>
          <w:rFonts w:ascii="Times New Roman" w:eastAsia="Times New Roman" w:hAnsi="Times New Roman" w:cs="Times New Roman"/>
          <w:lang w:eastAsia="tr-TR"/>
        </w:rPr>
        <w:t xml:space="preserve">(2) Yurt içinde yapılan bilimsel toplantılar için: </w:t>
      </w:r>
    </w:p>
    <w:p w:rsidR="00B32DC6" w:rsidRPr="00BE33B7" w:rsidRDefault="00CB07CD" w:rsidP="00BE33B7">
      <w:pPr>
        <w:pStyle w:val="ListeParagraf"/>
        <w:numPr>
          <w:ilvl w:val="0"/>
          <w:numId w:val="10"/>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Kayıt/katılım bedeli, ulaşım, yemek, konaklama ve benzeri masraflar belge ibraz edilmesi suretiyle ödenir. </w:t>
      </w:r>
    </w:p>
    <w:p w:rsidR="00B32DC6" w:rsidRPr="00BE33B7" w:rsidRDefault="00CB07CD" w:rsidP="00BE33B7">
      <w:pPr>
        <w:pStyle w:val="ListeParagraf"/>
        <w:numPr>
          <w:ilvl w:val="0"/>
          <w:numId w:val="10"/>
        </w:numPr>
        <w:rPr>
          <w:rFonts w:ascii="Times New Roman" w:eastAsia="Times New Roman" w:hAnsi="Times New Roman" w:cs="Times New Roman"/>
          <w:lang w:eastAsia="tr-TR"/>
        </w:rPr>
      </w:pPr>
      <w:r w:rsidRPr="00BE33B7">
        <w:rPr>
          <w:rFonts w:ascii="Times New Roman" w:eastAsia="Times New Roman" w:hAnsi="Times New Roman" w:cs="Times New Roman"/>
          <w:lang w:eastAsia="tr-TR"/>
        </w:rPr>
        <w:t xml:space="preserve">Fatura ve ödemeyi belgeleyen makbuz alınamayan durumlarda, her harcama için belge ibraz edilmesine gerek olmadan harcama beyan formuna istinaden harcama sahibinin yazılı beyanı ile 10 Türk Lirasına kadar ödeme yapılır. Ancak bir bilimsel toplantı için belge ibraz edilmeden ödenebilecek toplam harcama tutarı 50 Türk Lirasını geçemez. </w:t>
      </w:r>
    </w:p>
    <w:p w:rsidR="00ED6367" w:rsidRPr="00BE33B7" w:rsidRDefault="00BE33B7" w:rsidP="00FD4B4F">
      <w:pPr>
        <w:ind w:firstLine="0"/>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CB07CD" w:rsidRPr="00BE33B7">
        <w:rPr>
          <w:rFonts w:ascii="Times New Roman" w:eastAsia="Times New Roman" w:hAnsi="Times New Roman" w:cs="Times New Roman"/>
          <w:lang w:eastAsia="tr-TR"/>
        </w:rPr>
        <w:t xml:space="preserve">(3) Uçak bilet bedelleri ekonomi sınıfı içinde olmak kaydıyla ödenir. </w:t>
      </w:r>
    </w:p>
    <w:p w:rsidR="00CB07CD" w:rsidRPr="00BE33B7" w:rsidRDefault="00BE33B7" w:rsidP="00FD4B4F">
      <w:pPr>
        <w:ind w:firstLine="0"/>
        <w:rPr>
          <w:rFonts w:ascii="Times New Roman" w:eastAsia="Times New Roman" w:hAnsi="Times New Roman" w:cs="Times New Roman"/>
          <w:lang w:eastAsia="tr-TR"/>
        </w:rPr>
      </w:pPr>
      <w:r>
        <w:rPr>
          <w:rFonts w:ascii="Times New Roman" w:eastAsia="Times New Roman" w:hAnsi="Times New Roman" w:cs="Times New Roman"/>
          <w:lang w:eastAsia="tr-TR"/>
        </w:rPr>
        <w:tab/>
      </w:r>
      <w:r w:rsidR="00CB07CD" w:rsidRPr="00BE33B7">
        <w:rPr>
          <w:rFonts w:ascii="Times New Roman" w:eastAsia="Times New Roman" w:hAnsi="Times New Roman" w:cs="Times New Roman"/>
          <w:lang w:eastAsia="tr-TR"/>
        </w:rPr>
        <w:t xml:space="preserve">(4) Konaklama ve yemek masrafları ile ilgili olarak Üniversite tarafından ödenecek tutar başvuru formunda beyan edilen gün sayısı ile sınırlıdır. </w:t>
      </w:r>
    </w:p>
    <w:p w:rsidR="00ED6367" w:rsidRPr="00BE33B7" w:rsidRDefault="00BE33B7" w:rsidP="00FD4B4F">
      <w:pPr>
        <w:ind w:firstLine="0"/>
        <w:rPr>
          <w:rFonts w:ascii="Times New Roman" w:eastAsia="Times New Roman" w:hAnsi="Times New Roman" w:cs="Times New Roman"/>
          <w:b/>
          <w:bCs/>
          <w:lang w:eastAsia="tr-TR"/>
        </w:rPr>
      </w:pP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 xml:space="preserve">Yürürlük </w:t>
      </w:r>
      <w:r w:rsidR="00ED6367" w:rsidRPr="00BE33B7">
        <w:rPr>
          <w:rFonts w:ascii="Times New Roman" w:eastAsia="Times New Roman" w:hAnsi="Times New Roman" w:cs="Times New Roman"/>
          <w:b/>
          <w:bCs/>
          <w:lang w:eastAsia="tr-TR"/>
        </w:rPr>
        <w:t>ve Yürütme</w:t>
      </w:r>
    </w:p>
    <w:p w:rsidR="00B32DC6" w:rsidRDefault="00BE33B7" w:rsidP="00FD4B4F">
      <w:pPr>
        <w:ind w:firstLine="0"/>
        <w:rPr>
          <w:rFonts w:ascii="Times New Roman" w:eastAsia="Times New Roman" w:hAnsi="Times New Roman" w:cs="Times New Roman"/>
          <w:lang w:eastAsia="tr-TR"/>
        </w:rPr>
      </w:pPr>
      <w:r>
        <w:rPr>
          <w:rFonts w:ascii="Times New Roman" w:eastAsia="Times New Roman" w:hAnsi="Times New Roman" w:cs="Times New Roman"/>
          <w:b/>
          <w:bCs/>
          <w:lang w:eastAsia="tr-TR"/>
        </w:rPr>
        <w:tab/>
      </w:r>
      <w:r w:rsidR="00CB07CD" w:rsidRPr="00BE33B7">
        <w:rPr>
          <w:rFonts w:ascii="Times New Roman" w:eastAsia="Times New Roman" w:hAnsi="Times New Roman" w:cs="Times New Roman"/>
          <w:b/>
          <w:bCs/>
          <w:lang w:eastAsia="tr-TR"/>
        </w:rPr>
        <w:t>Madde 1</w:t>
      </w:r>
      <w:r w:rsidR="00ED6367" w:rsidRPr="00BE33B7">
        <w:rPr>
          <w:rFonts w:ascii="Times New Roman" w:eastAsia="Times New Roman" w:hAnsi="Times New Roman" w:cs="Times New Roman"/>
          <w:b/>
          <w:bCs/>
          <w:lang w:eastAsia="tr-TR"/>
        </w:rPr>
        <w:t>2</w:t>
      </w:r>
      <w:r w:rsidR="00CB07CD" w:rsidRPr="00BE33B7">
        <w:rPr>
          <w:rFonts w:ascii="Times New Roman" w:eastAsia="Times New Roman" w:hAnsi="Times New Roman" w:cs="Times New Roman"/>
          <w:b/>
          <w:bCs/>
          <w:lang w:eastAsia="tr-TR"/>
        </w:rPr>
        <w:t xml:space="preserve"> – </w:t>
      </w:r>
      <w:r w:rsidR="00CB07CD" w:rsidRPr="00F34DFB">
        <w:rPr>
          <w:rFonts w:ascii="Times New Roman" w:eastAsia="Times New Roman" w:hAnsi="Times New Roman" w:cs="Times New Roman"/>
          <w:bCs/>
          <w:lang w:eastAsia="tr-TR"/>
        </w:rPr>
        <w:t>(</w:t>
      </w:r>
      <w:r w:rsidR="00CB07CD" w:rsidRPr="00BE33B7">
        <w:rPr>
          <w:rFonts w:ascii="Times New Roman" w:eastAsia="Times New Roman" w:hAnsi="Times New Roman" w:cs="Times New Roman"/>
          <w:lang w:eastAsia="tr-TR"/>
        </w:rPr>
        <w:t xml:space="preserve">1) Bu yönerge Senatonun kabulü ve Mütevelli Heyetinin onayı ile yürürlüğe girer. </w:t>
      </w:r>
    </w:p>
    <w:p w:rsidR="00487717" w:rsidRPr="00487717" w:rsidRDefault="00487717" w:rsidP="00487717">
      <w:pPr>
        <w:pStyle w:val="NormalWeb"/>
        <w:spacing w:before="0" w:beforeAutospacing="0" w:after="0" w:afterAutospacing="0" w:line="270" w:lineRule="atLeast"/>
        <w:ind w:firstLine="708"/>
        <w:jc w:val="both"/>
        <w:textAlignment w:val="top"/>
        <w:rPr>
          <w:sz w:val="22"/>
          <w:szCs w:val="22"/>
        </w:rPr>
      </w:pPr>
      <w:r w:rsidRPr="00487717">
        <w:rPr>
          <w:sz w:val="22"/>
          <w:szCs w:val="22"/>
        </w:rPr>
        <w:t>(2) Bilimsel Faaliyetleri Teşvik Esasları</w:t>
      </w:r>
      <w:bookmarkStart w:id="0" w:name="_GoBack"/>
      <w:bookmarkEnd w:id="0"/>
      <w:r w:rsidRPr="00487717">
        <w:rPr>
          <w:sz w:val="22"/>
          <w:szCs w:val="22"/>
        </w:rPr>
        <w:t xml:space="preserve">nın yürürlüğe girmesi ile 28/01/2014 tarih ve 01/05 sayılı karar ile onaylanan Bilimsel Yayın ve Çalışmaları Teşvik Programı Yönergesi yürürlükten kalkar. </w:t>
      </w:r>
    </w:p>
    <w:p w:rsidR="00ED6367"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b/>
          <w:bCs/>
          <w:lang w:eastAsia="tr-TR"/>
        </w:rPr>
        <w:t xml:space="preserve"> </w:t>
      </w:r>
      <w:r w:rsidR="00BE33B7">
        <w:rPr>
          <w:rFonts w:ascii="Times New Roman" w:eastAsia="Times New Roman" w:hAnsi="Times New Roman" w:cs="Times New Roman"/>
          <w:b/>
          <w:bCs/>
          <w:lang w:eastAsia="tr-TR"/>
        </w:rPr>
        <w:tab/>
      </w:r>
      <w:r w:rsidRPr="00F34DFB">
        <w:rPr>
          <w:rFonts w:ascii="Times New Roman" w:eastAsia="Times New Roman" w:hAnsi="Times New Roman" w:cs="Times New Roman"/>
          <w:bCs/>
          <w:lang w:eastAsia="tr-TR"/>
        </w:rPr>
        <w:t>(</w:t>
      </w:r>
      <w:r w:rsidR="00487717">
        <w:rPr>
          <w:rFonts w:ascii="Times New Roman" w:eastAsia="Times New Roman" w:hAnsi="Times New Roman" w:cs="Times New Roman"/>
          <w:lang w:eastAsia="tr-TR"/>
        </w:rPr>
        <w:t>3</w:t>
      </w:r>
      <w:r w:rsidRPr="00BE33B7">
        <w:rPr>
          <w:rFonts w:ascii="Times New Roman" w:eastAsia="Times New Roman" w:hAnsi="Times New Roman" w:cs="Times New Roman"/>
          <w:lang w:eastAsia="tr-TR"/>
        </w:rPr>
        <w:t xml:space="preserve">) Bu </w:t>
      </w:r>
      <w:r w:rsidR="00ED6367" w:rsidRPr="00BE33B7">
        <w:rPr>
          <w:rFonts w:ascii="Times New Roman" w:eastAsia="Times New Roman" w:hAnsi="Times New Roman" w:cs="Times New Roman"/>
          <w:lang w:eastAsia="tr-TR"/>
        </w:rPr>
        <w:t>esasları</w:t>
      </w:r>
      <w:r w:rsidRPr="00BE33B7">
        <w:rPr>
          <w:rFonts w:ascii="Times New Roman" w:eastAsia="Times New Roman" w:hAnsi="Times New Roman" w:cs="Times New Roman"/>
          <w:lang w:eastAsia="tr-TR"/>
        </w:rPr>
        <w:t xml:space="preserve"> </w:t>
      </w:r>
      <w:r w:rsidR="00B32DC6" w:rsidRPr="00BE33B7">
        <w:rPr>
          <w:rFonts w:ascii="Times New Roman" w:eastAsia="Times New Roman" w:hAnsi="Times New Roman" w:cs="Times New Roman"/>
          <w:lang w:eastAsia="tr-TR"/>
        </w:rPr>
        <w:t>Toros</w:t>
      </w:r>
      <w:r w:rsidRPr="00BE33B7">
        <w:rPr>
          <w:rFonts w:ascii="Times New Roman" w:eastAsia="Times New Roman" w:hAnsi="Times New Roman" w:cs="Times New Roman"/>
          <w:lang w:eastAsia="tr-TR"/>
        </w:rPr>
        <w:t xml:space="preserve"> Üniversitesi Rektörü yürütür. </w:t>
      </w:r>
    </w:p>
    <w:p w:rsidR="00CB07CD" w:rsidRPr="00BE33B7" w:rsidRDefault="00CB07CD" w:rsidP="00FD4B4F">
      <w:pPr>
        <w:ind w:firstLine="0"/>
        <w:rPr>
          <w:rFonts w:ascii="Times New Roman" w:eastAsia="Times New Roman" w:hAnsi="Times New Roman" w:cs="Times New Roman"/>
          <w:lang w:eastAsia="tr-TR"/>
        </w:rPr>
      </w:pPr>
      <w:r w:rsidRPr="00BE33B7">
        <w:rPr>
          <w:rFonts w:ascii="Times New Roman" w:eastAsia="Times New Roman" w:hAnsi="Times New Roman" w:cs="Times New Roman"/>
          <w:lang w:eastAsia="tr-TR"/>
        </w:rPr>
        <w:br/>
      </w:r>
      <w:r w:rsidRPr="00BE33B7">
        <w:rPr>
          <w:rFonts w:ascii="Times New Roman" w:eastAsia="Times New Roman" w:hAnsi="Times New Roman" w:cs="Times New Roman"/>
          <w:lang w:eastAsia="tr-TR"/>
        </w:rPr>
        <w:br/>
      </w:r>
    </w:p>
    <w:p w:rsidR="00306EF2" w:rsidRPr="00BE33B7" w:rsidRDefault="00306EF2" w:rsidP="00FD4B4F">
      <w:pPr>
        <w:rPr>
          <w:rFonts w:ascii="Times New Roman" w:hAnsi="Times New Roman" w:cs="Times New Roman"/>
        </w:rPr>
      </w:pPr>
    </w:p>
    <w:sectPr w:rsidR="00306EF2" w:rsidRPr="00BE33B7" w:rsidSect="00306E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E33" w:rsidRDefault="003B3E33" w:rsidP="00F34DFB">
      <w:r>
        <w:separator/>
      </w:r>
    </w:p>
  </w:endnote>
  <w:endnote w:type="continuationSeparator" w:id="0">
    <w:p w:rsidR="003B3E33" w:rsidRDefault="003B3E33" w:rsidP="00F3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423560"/>
      <w:docPartObj>
        <w:docPartGallery w:val="Page Numbers (Bottom of Page)"/>
        <w:docPartUnique/>
      </w:docPartObj>
    </w:sdtPr>
    <w:sdtEndPr/>
    <w:sdtContent>
      <w:p w:rsidR="00F34DFB" w:rsidRDefault="00F34DFB">
        <w:pPr>
          <w:pStyle w:val="Altbilgi"/>
          <w:jc w:val="center"/>
        </w:pPr>
        <w:r w:rsidRPr="008E1657">
          <w:rPr>
            <w:rFonts w:ascii="Times New Roman" w:hAnsi="Times New Roman" w:cs="Times New Roman"/>
            <w:sz w:val="20"/>
            <w:szCs w:val="20"/>
          </w:rPr>
          <w:fldChar w:fldCharType="begin"/>
        </w:r>
        <w:r w:rsidRPr="008E1657">
          <w:rPr>
            <w:rFonts w:ascii="Times New Roman" w:hAnsi="Times New Roman" w:cs="Times New Roman"/>
            <w:sz w:val="20"/>
            <w:szCs w:val="20"/>
          </w:rPr>
          <w:instrText>PAGE   \* MERGEFORMAT</w:instrText>
        </w:r>
        <w:r w:rsidRPr="008E1657">
          <w:rPr>
            <w:rFonts w:ascii="Times New Roman" w:hAnsi="Times New Roman" w:cs="Times New Roman"/>
            <w:sz w:val="20"/>
            <w:szCs w:val="20"/>
          </w:rPr>
          <w:fldChar w:fldCharType="separate"/>
        </w:r>
        <w:r w:rsidR="00487717">
          <w:rPr>
            <w:rFonts w:ascii="Times New Roman" w:hAnsi="Times New Roman" w:cs="Times New Roman"/>
            <w:noProof/>
            <w:sz w:val="20"/>
            <w:szCs w:val="20"/>
          </w:rPr>
          <w:t>3</w:t>
        </w:r>
        <w:r w:rsidRPr="008E1657">
          <w:rPr>
            <w:rFonts w:ascii="Times New Roman" w:hAnsi="Times New Roman" w:cs="Times New Roman"/>
            <w:sz w:val="20"/>
            <w:szCs w:val="20"/>
          </w:rPr>
          <w:fldChar w:fldCharType="end"/>
        </w:r>
      </w:p>
    </w:sdtContent>
  </w:sdt>
  <w:p w:rsidR="00F34DFB" w:rsidRDefault="00F34D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E33" w:rsidRDefault="003B3E33" w:rsidP="00F34DFB">
      <w:r>
        <w:separator/>
      </w:r>
    </w:p>
  </w:footnote>
  <w:footnote w:type="continuationSeparator" w:id="0">
    <w:p w:rsidR="003B3E33" w:rsidRDefault="003B3E33" w:rsidP="00F34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A4CA6"/>
    <w:multiLevelType w:val="hybridMultilevel"/>
    <w:tmpl w:val="9586B1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F91D5D"/>
    <w:multiLevelType w:val="hybridMultilevel"/>
    <w:tmpl w:val="4418A6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053581"/>
    <w:multiLevelType w:val="hybridMultilevel"/>
    <w:tmpl w:val="1BA61E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4B4995"/>
    <w:multiLevelType w:val="hybridMultilevel"/>
    <w:tmpl w:val="2452D8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A05689"/>
    <w:multiLevelType w:val="hybridMultilevel"/>
    <w:tmpl w:val="0AFA8A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E463C0"/>
    <w:multiLevelType w:val="hybridMultilevel"/>
    <w:tmpl w:val="C9F453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4536A2"/>
    <w:multiLevelType w:val="hybridMultilevel"/>
    <w:tmpl w:val="D696DB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B907C1"/>
    <w:multiLevelType w:val="hybridMultilevel"/>
    <w:tmpl w:val="C5284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5572FA"/>
    <w:multiLevelType w:val="hybridMultilevel"/>
    <w:tmpl w:val="7D104E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610E7E"/>
    <w:multiLevelType w:val="hybridMultilevel"/>
    <w:tmpl w:val="B394A9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7"/>
  </w:num>
  <w:num w:numId="5">
    <w:abstractNumId w:val="3"/>
  </w:num>
  <w:num w:numId="6">
    <w:abstractNumId w:val="2"/>
  </w:num>
  <w:num w:numId="7">
    <w:abstractNumId w:val="0"/>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07CD"/>
    <w:rsid w:val="00045208"/>
    <w:rsid w:val="000C4735"/>
    <w:rsid w:val="00273165"/>
    <w:rsid w:val="00306EF2"/>
    <w:rsid w:val="003B3E33"/>
    <w:rsid w:val="00487717"/>
    <w:rsid w:val="004B06BA"/>
    <w:rsid w:val="00652E3F"/>
    <w:rsid w:val="006602A2"/>
    <w:rsid w:val="00724A03"/>
    <w:rsid w:val="008A5BCA"/>
    <w:rsid w:val="008E1657"/>
    <w:rsid w:val="00901354"/>
    <w:rsid w:val="00932F47"/>
    <w:rsid w:val="00A22548"/>
    <w:rsid w:val="00B32DC6"/>
    <w:rsid w:val="00B62F77"/>
    <w:rsid w:val="00BE33B7"/>
    <w:rsid w:val="00BE62AF"/>
    <w:rsid w:val="00C312C7"/>
    <w:rsid w:val="00CB07CD"/>
    <w:rsid w:val="00CC46EC"/>
    <w:rsid w:val="00ED2CED"/>
    <w:rsid w:val="00ED6367"/>
    <w:rsid w:val="00F34DFB"/>
    <w:rsid w:val="00FD4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FE431-7C03-4B4C-8072-AD5DCD84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E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B07CD"/>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07CD"/>
    <w:rPr>
      <w:b/>
      <w:bCs/>
    </w:rPr>
  </w:style>
  <w:style w:type="paragraph" w:customStyle="1" w:styleId="default">
    <w:name w:val="default"/>
    <w:basedOn w:val="Normal"/>
    <w:rsid w:val="00CB07CD"/>
    <w:pPr>
      <w:spacing w:before="100" w:beforeAutospacing="1" w:after="100" w:afterAutospacing="1"/>
      <w:ind w:firstLine="0"/>
      <w:jc w:val="left"/>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6602A2"/>
    <w:pPr>
      <w:spacing w:before="100" w:beforeAutospacing="1" w:after="100" w:afterAutospacing="1"/>
      <w:ind w:firstLine="0"/>
      <w:jc w:val="left"/>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E33B7"/>
    <w:pPr>
      <w:ind w:left="720"/>
      <w:contextualSpacing/>
    </w:pPr>
  </w:style>
  <w:style w:type="paragraph" w:styleId="stbilgi">
    <w:name w:val="header"/>
    <w:basedOn w:val="Normal"/>
    <w:link w:val="stbilgiChar"/>
    <w:uiPriority w:val="99"/>
    <w:unhideWhenUsed/>
    <w:rsid w:val="00F34DFB"/>
    <w:pPr>
      <w:tabs>
        <w:tab w:val="center" w:pos="4536"/>
        <w:tab w:val="right" w:pos="9072"/>
      </w:tabs>
    </w:pPr>
  </w:style>
  <w:style w:type="character" w:customStyle="1" w:styleId="stbilgiChar">
    <w:name w:val="Üstbilgi Char"/>
    <w:basedOn w:val="VarsaylanParagrafYazTipi"/>
    <w:link w:val="stbilgi"/>
    <w:uiPriority w:val="99"/>
    <w:rsid w:val="00F34DFB"/>
  </w:style>
  <w:style w:type="paragraph" w:styleId="Altbilgi">
    <w:name w:val="footer"/>
    <w:basedOn w:val="Normal"/>
    <w:link w:val="AltbilgiChar"/>
    <w:uiPriority w:val="99"/>
    <w:unhideWhenUsed/>
    <w:rsid w:val="00F34DFB"/>
    <w:pPr>
      <w:tabs>
        <w:tab w:val="center" w:pos="4536"/>
        <w:tab w:val="right" w:pos="9072"/>
      </w:tabs>
    </w:pPr>
  </w:style>
  <w:style w:type="character" w:customStyle="1" w:styleId="AltbilgiChar">
    <w:name w:val="Altbilgi Char"/>
    <w:basedOn w:val="VarsaylanParagrafYazTipi"/>
    <w:link w:val="Altbilgi"/>
    <w:uiPriority w:val="99"/>
    <w:rsid w:val="00F3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66640">
      <w:bodyDiv w:val="1"/>
      <w:marLeft w:val="0"/>
      <w:marRight w:val="0"/>
      <w:marTop w:val="0"/>
      <w:marBottom w:val="0"/>
      <w:divBdr>
        <w:top w:val="none" w:sz="0" w:space="0" w:color="auto"/>
        <w:left w:val="none" w:sz="0" w:space="0" w:color="auto"/>
        <w:bottom w:val="none" w:sz="0" w:space="0" w:color="auto"/>
        <w:right w:val="none" w:sz="0" w:space="0" w:color="auto"/>
      </w:divBdr>
      <w:divsChild>
        <w:div w:id="589311462">
          <w:marLeft w:val="0"/>
          <w:marRight w:val="0"/>
          <w:marTop w:val="0"/>
          <w:marBottom w:val="0"/>
          <w:divBdr>
            <w:top w:val="none" w:sz="0" w:space="0" w:color="auto"/>
            <w:left w:val="none" w:sz="0" w:space="0" w:color="auto"/>
            <w:bottom w:val="none" w:sz="0" w:space="0" w:color="auto"/>
            <w:right w:val="none" w:sz="0" w:space="0" w:color="auto"/>
          </w:divBdr>
        </w:div>
      </w:divsChild>
    </w:div>
    <w:div w:id="2066639166">
      <w:bodyDiv w:val="1"/>
      <w:marLeft w:val="0"/>
      <w:marRight w:val="0"/>
      <w:marTop w:val="0"/>
      <w:marBottom w:val="0"/>
      <w:divBdr>
        <w:top w:val="none" w:sz="0" w:space="0" w:color="auto"/>
        <w:left w:val="none" w:sz="0" w:space="0" w:color="auto"/>
        <w:bottom w:val="none" w:sz="0" w:space="0" w:color="auto"/>
        <w:right w:val="none" w:sz="0" w:space="0" w:color="auto"/>
      </w:divBdr>
      <w:divsChild>
        <w:div w:id="40299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1155</Words>
  <Characters>6588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Bihter</cp:lastModifiedBy>
  <cp:revision>13</cp:revision>
  <dcterms:created xsi:type="dcterms:W3CDTF">2015-10-23T12:54:00Z</dcterms:created>
  <dcterms:modified xsi:type="dcterms:W3CDTF">2016-02-23T12:28:00Z</dcterms:modified>
</cp:coreProperties>
</file>