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32" w:rsidRPr="00AD1D50" w:rsidRDefault="00324832" w:rsidP="00324832">
      <w:pPr>
        <w:spacing w:after="0" w:line="240" w:lineRule="auto"/>
        <w:jc w:val="right"/>
        <w:rPr>
          <w:color w:val="0070C0"/>
          <w:sz w:val="24"/>
          <w:szCs w:val="24"/>
        </w:rPr>
      </w:pPr>
      <w:r w:rsidRPr="00AD1D50">
        <w:rPr>
          <w:rFonts w:ascii="Calibri" w:hAnsi="Calibri" w:cs="Calibri"/>
          <w:noProof/>
          <w:sz w:val="24"/>
          <w:szCs w:val="24"/>
          <w:lang w:eastAsia="tr-TR"/>
        </w:rPr>
        <w:drawing>
          <wp:inline distT="0" distB="0" distL="0" distR="0">
            <wp:extent cx="714375" cy="7143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32" w:rsidRPr="00AD1D50" w:rsidRDefault="00324832" w:rsidP="00324832">
      <w:pPr>
        <w:spacing w:after="0" w:line="240" w:lineRule="auto"/>
        <w:rPr>
          <w:b/>
          <w:color w:val="FF0000"/>
          <w:sz w:val="40"/>
          <w:szCs w:val="40"/>
        </w:rPr>
      </w:pPr>
      <w:r w:rsidRPr="00AD1D50">
        <w:rPr>
          <w:b/>
          <w:color w:val="FF0000"/>
          <w:sz w:val="40"/>
          <w:szCs w:val="40"/>
        </w:rPr>
        <w:t>Legal Online</w:t>
      </w:r>
    </w:p>
    <w:p w:rsidR="00324832" w:rsidRPr="00AD1D50" w:rsidRDefault="00324832" w:rsidP="00324832">
      <w:pPr>
        <w:spacing w:after="240" w:line="240" w:lineRule="auto"/>
        <w:rPr>
          <w:b/>
          <w:color w:val="002060"/>
          <w:sz w:val="28"/>
          <w:szCs w:val="28"/>
        </w:rPr>
      </w:pPr>
      <w:r w:rsidRPr="00AD1D50">
        <w:rPr>
          <w:b/>
          <w:color w:val="002060"/>
          <w:sz w:val="28"/>
          <w:szCs w:val="28"/>
        </w:rPr>
        <w:t xml:space="preserve">    Veri Tabanı     </w:t>
      </w:r>
      <w:r w:rsidRPr="00AD1D50">
        <w:rPr>
          <w:b/>
          <w:color w:val="002060"/>
        </w:rPr>
        <w:t xml:space="preserve">                                                                                       </w:t>
      </w:r>
      <w:hyperlink r:id="rId5" w:history="1">
        <w:r w:rsidRPr="00AD1D50">
          <w:rPr>
            <w:rStyle w:val="Kpr"/>
            <w:b/>
            <w:color w:val="002060"/>
            <w:sz w:val="28"/>
            <w:szCs w:val="28"/>
          </w:rPr>
          <w:t>www.</w:t>
        </w:r>
        <w:r w:rsidRPr="00AD1D50">
          <w:rPr>
            <w:rStyle w:val="Kpr"/>
            <w:b/>
            <w:color w:val="FF0000"/>
            <w:sz w:val="28"/>
            <w:szCs w:val="28"/>
          </w:rPr>
          <w:t>legalonline</w:t>
        </w:r>
        <w:r w:rsidRPr="00AD1D50">
          <w:rPr>
            <w:rStyle w:val="Kpr"/>
            <w:b/>
            <w:color w:val="002060"/>
            <w:sz w:val="28"/>
            <w:szCs w:val="28"/>
          </w:rPr>
          <w:t>.com.tr</w:t>
        </w:r>
      </w:hyperlink>
    </w:p>
    <w:p w:rsidR="00324832" w:rsidRDefault="00324832" w:rsidP="00324832">
      <w:pPr>
        <w:rPr>
          <w:rStyle w:val="Kpr"/>
          <w:rFonts w:ascii="Arial" w:hAnsi="Arial" w:cs="Arial"/>
          <w:color w:val="1155CC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Legal Online Veri Tabanı “Online Kütüphane” ve “Legalbank” adı ile iki yapıdan oluşmaktadır.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Online kütüphaneden telif hakları Legal Yayıncılığa ait basılı hukuk kitapları (450 +) ve 12 farklı başlıktaki hukuk dergilerinin (650 +) tüm sayılarının basılı ile birebir aynı görünümlü dijital hallerine online olarak ulaşılabilmektedir.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Online Kütüphane erişim adresi: </w:t>
      </w:r>
      <w:hyperlink r:id="rId6" w:tgtFrame="_blank" w:history="1">
        <w:r>
          <w:rPr>
            <w:rStyle w:val="Kpr"/>
            <w:rFonts w:ascii="Arial" w:hAnsi="Arial" w:cs="Arial"/>
            <w:color w:val="1155CC"/>
            <w:shd w:val="clear" w:color="auto" w:fill="FFFFFF"/>
          </w:rPr>
          <w:t>https://legal.com.tr/kitaplik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Legalbank’tan içtihata (1.900.000 +) (Yargıtay, Danıştay, BAM, BİM vb.)  mevzuata (43.000 +) (Kanun, KHK, CBK, Yönetmelik, Tebliğ vb) akademik ve uygulamaya yönelik makalelere (23.000 +) , dilekçe ve belgelere (2.500 +) gerekçelere (400 +) online olarak erişilebilmektedir.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Legalbank erişim adresi:</w:t>
      </w:r>
      <w:hyperlink r:id="rId7" w:tgtFrame="_blank" w:history="1">
        <w:r>
          <w:rPr>
            <w:rStyle w:val="Kpr"/>
            <w:rFonts w:ascii="Arial" w:hAnsi="Arial" w:cs="Arial"/>
            <w:color w:val="1155CC"/>
            <w:shd w:val="clear" w:color="auto" w:fill="FFFFFF"/>
          </w:rPr>
          <w:t>https://legalbank.net/arama</w:t>
        </w:r>
      </w:hyperlink>
    </w:p>
    <w:p w:rsidR="00324832" w:rsidRDefault="00324832" w:rsidP="00324832">
      <w:pPr>
        <w:rPr>
          <w:rStyle w:val="Kpr"/>
          <w:rFonts w:ascii="Arial" w:hAnsi="Arial" w:cs="Arial"/>
          <w:color w:val="1155CC"/>
          <w:shd w:val="clear" w:color="auto" w:fill="FFFFFF"/>
        </w:rPr>
      </w:pPr>
    </w:p>
    <w:p w:rsidR="00324832" w:rsidRDefault="00324832" w:rsidP="00324832">
      <w:pPr>
        <w:jc w:val="center"/>
        <w:rPr>
          <w:rStyle w:val="Kpr"/>
          <w:rFonts w:ascii="Arial" w:hAnsi="Arial" w:cs="Arial"/>
          <w:color w:val="1155CC"/>
          <w:shd w:val="clear" w:color="auto" w:fill="FFFFFF"/>
        </w:rPr>
      </w:pPr>
    </w:p>
    <w:p w:rsidR="00324832" w:rsidRDefault="00324832" w:rsidP="00324832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2028825" cy="7524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5A" w:rsidRDefault="00263D5A" w:rsidP="00324832">
      <w:pPr>
        <w:jc w:val="center"/>
      </w:pPr>
    </w:p>
    <w:sectPr w:rsidR="00263D5A" w:rsidSect="0055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4832"/>
    <w:rsid w:val="00263D5A"/>
    <w:rsid w:val="00324832"/>
    <w:rsid w:val="00555574"/>
    <w:rsid w:val="005C5FB7"/>
    <w:rsid w:val="00BA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2483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legalbank.net/ara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.com.tr/kitaplik" TargetMode="External"/><Relationship Id="rId5" Type="http://schemas.openxmlformats.org/officeDocument/2006/relationships/hyperlink" Target="http://www.legalonline.com.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Ayşen Konak</dc:creator>
  <cp:lastModifiedBy>User</cp:lastModifiedBy>
  <cp:revision>2</cp:revision>
  <dcterms:created xsi:type="dcterms:W3CDTF">2020-03-24T12:41:00Z</dcterms:created>
  <dcterms:modified xsi:type="dcterms:W3CDTF">2020-03-24T12:41:00Z</dcterms:modified>
</cp:coreProperties>
</file>